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8BE8" w14:textId="5946AC15" w:rsidR="00430447" w:rsidRPr="00181043" w:rsidRDefault="00430447" w:rsidP="00430447">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5560D">
        <w:rPr>
          <w:rFonts w:cs="Arial"/>
          <w:b/>
          <w:sz w:val="24"/>
          <w:lang w:val="en-US"/>
        </w:rPr>
        <w:t>R2-23</w:t>
      </w:r>
      <w:r w:rsidR="00FD2197">
        <w:rPr>
          <w:rFonts w:cs="Arial"/>
          <w:b/>
          <w:sz w:val="24"/>
          <w:lang w:val="en-US"/>
        </w:rPr>
        <w:t>10293</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5780EFF9" w14:textId="77777777" w:rsidR="00D00627" w:rsidRPr="00692DEB" w:rsidRDefault="00D00627" w:rsidP="00D00627">
      <w:pPr>
        <w:pStyle w:val="CRCoverPage"/>
        <w:outlineLvl w:val="0"/>
        <w:rPr>
          <w:b/>
          <w:sz w:val="24"/>
          <w:lang w:val="en-US"/>
        </w:rPr>
      </w:pPr>
    </w:p>
    <w:p w14:paraId="08831953" w14:textId="18A3B33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5AA0">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F00DB">
        <w:rPr>
          <w:rFonts w:ascii="Arial" w:eastAsia="MS Mincho" w:hAnsi="Arial" w:cs="Arial"/>
          <w:b/>
          <w:bCs/>
          <w:color w:val="auto"/>
          <w:sz w:val="24"/>
          <w:lang w:eastAsia="en-US"/>
        </w:rPr>
        <w:t>5</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29AB43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11060" w:rsidRPr="00011060">
        <w:rPr>
          <w:rFonts w:ascii="Arial" w:eastAsia="Times New Roman" w:hAnsi="Arial" w:cs="Arial"/>
          <w:b/>
          <w:bCs/>
          <w:color w:val="auto"/>
          <w:sz w:val="24"/>
          <w:lang w:eastAsia="en-US"/>
        </w:rPr>
        <w:t>Remaining issues of NES specific CHO enhancement</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7DE827C0" w14:textId="02A3BCB1" w:rsidR="00CD6CA4" w:rsidRDefault="00CD6CA4" w:rsidP="00CD6CA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5013114" wp14:editId="688E14EB">
                <wp:simplePos x="0" y="0"/>
                <wp:positionH relativeFrom="column">
                  <wp:posOffset>64135</wp:posOffset>
                </wp:positionH>
                <wp:positionV relativeFrom="paragraph">
                  <wp:posOffset>398780</wp:posOffset>
                </wp:positionV>
                <wp:extent cx="5478780" cy="368300"/>
                <wp:effectExtent l="0" t="0" r="7620" b="12700"/>
                <wp:wrapTopAndBottom/>
                <wp:docPr id="5" name="Text Box 5"/>
                <wp:cNvGraphicFramePr/>
                <a:graphic xmlns:a="http://schemas.openxmlformats.org/drawingml/2006/main">
                  <a:graphicData uri="http://schemas.microsoft.com/office/word/2010/wordprocessingShape">
                    <wps:wsp>
                      <wps:cNvSpPr txBox="1"/>
                      <wps:spPr>
                        <a:xfrm>
                          <a:off x="0" y="0"/>
                          <a:ext cx="5478780" cy="368300"/>
                        </a:xfrm>
                        <a:prstGeom prst="rect">
                          <a:avLst/>
                        </a:prstGeom>
                        <a:solidFill>
                          <a:schemeClr val="lt1"/>
                        </a:solidFill>
                        <a:ln w="6350">
                          <a:solidFill>
                            <a:prstClr val="black"/>
                          </a:solidFill>
                        </a:ln>
                      </wps:spPr>
                      <wps:txb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013114" id="_x0000_t202" coordsize="21600,21600" o:spt="202" path="m,l,21600r21600,l21600,xe">
                <v:stroke joinstyle="miter"/>
                <v:path gradientshapeok="t" o:connecttype="rect"/>
              </v:shapetype>
              <v:shape id="Text Box 5" o:spid="_x0000_s1026" type="#_x0000_t202" style="position:absolute;margin-left:5.05pt;margin-top:31.4pt;width:431.4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W1NgIAAHwEAAAOAAAAZHJzL2Uyb0RvYy54bWysVEtv2zAMvg/YfxB0X5x3MiNOkaXIMCBo&#13;&#10;C6RDz4osxcZkUZOU2NmvH6U4r26nYReZFKmP5EfSs4emUuQgrCtBZ7TX6VIiNIe81LuMfn9dfZpS&#13;&#10;4jzTOVOgRUaPwtGH+ccPs9qkog8FqFxYgiDapbXJaOG9SZPE8UJUzHXACI1GCbZiHlW7S3LLakSv&#13;&#10;VNLvdsdJDTY3FrhwDm8fT0Y6j/hSCu6fpXTCE5VRzM3H08ZzG85kPmPpzjJTlLxNg/1DFhUrNQa9&#13;&#10;QD0yz8jeln9AVSW34ED6DocqASlLLmINWE2v+66aTcGMiLUgOc5caHL/D5Y/HTbmxRLffIEGGxgI&#13;&#10;qY1LHV6Gehppq/DFTAnakcLjhTbReMLxcjScTCdTNHG0DcbTQTfymlxfG+v8VwEVCUJGLbYlssUO&#13;&#10;a+cxIrqeXUIwB6rMV6VSUQmjIJbKkgPDJiofc8QXd15Kkzqj48GoG4HvbAH68n6rGP8RqrxHQE1p&#13;&#10;vLzWHiTfbJuWkC3kR+TJwmmEnOGrEnHXzPkXZnFmsH7cA/+Mh1SAyUArUVKA/fW3++CPrUQrJTXO&#13;&#10;YEbdzz2zghL1TWOTP/eGwzC0URmOJn1U7K1le2vR+2oJyFAPN87wKAZ/r86itFC94bosQlQ0Mc0x&#13;&#10;dkb9WVz602bgunGxWEQnHFPD/FpvDA/QoSOBz9fmjVnT9tPjJDzBeVpZ+q6tJ9/wUsNi70GWseeB&#13;&#10;4BOrLe844rEt7TqGHbrVo9f1pzH/DQAA//8DAFBLAwQUAAYACAAAACEA5wByMOAAAAAOAQAADwAA&#13;&#10;AGRycy9kb3ducmV2LnhtbEyPzU7DMBCE70i8g7VI3KjdHEqaxqn4KVw40SLObuzaFvE6st00vD3L&#13;&#10;CS4rjb7d2Zl2O4eBTSZlH1HCciGAGeyj9mglfBxe7mpguSjUaohoJHybDNvu+qpVjY4XfDfTvlhG&#13;&#10;JpgbJcGVMjac596ZoPIijgaJnWIKqpBMluukLmQeBl4JseJBeaQPTo3myZn+a38OEnaPdm37WiW3&#13;&#10;q7X30/x5erOvUt7ezM8bGg8bYMXM5e8CfjtQfugo2DGeUWc2kBZL2pSwqqgG8fq+WgM7EqhEDbxr&#13;&#10;+f8a3Q8AAAD//wMAUEsBAi0AFAAGAAgAAAAhALaDOJL+AAAA4QEAABMAAAAAAAAAAAAAAAAAAAAA&#13;&#10;AFtDb250ZW50X1R5cGVzXS54bWxQSwECLQAUAAYACAAAACEAOP0h/9YAAACUAQAACwAAAAAAAAAA&#13;&#10;AAAAAAAvAQAAX3JlbHMvLnJlbHNQSwECLQAUAAYACAAAACEA5KfltTYCAAB8BAAADgAAAAAAAAAA&#13;&#10;AAAAAAAuAgAAZHJzL2Uyb0RvYy54bWxQSwECLQAUAAYACAAAACEA5wByMOAAAAAOAQAADwAAAAAA&#13;&#10;AAAAAAAAAACQBAAAZHJzL2Rvd25yZXYueG1sUEsFBgAAAAAEAAQA8wAAAJ0FAAAAAA==&#13;&#10;" fillcolor="white [3201]" strokeweight=".5pt">
                <v:textbo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v:textbox>
                <w10:wrap type="topAndBottom"/>
              </v:shape>
            </w:pict>
          </mc:Fallback>
        </mc:AlternateContent>
      </w:r>
      <w:r>
        <w:rPr>
          <w:lang w:eastAsia="zh-CN"/>
        </w:rPr>
        <w:t xml:space="preserve">The Network Energy saving (NES) WID RP-223540 was agreed in RAN#98-e [1], the WI objective on CHO enhancement for NES is copied below: </w:t>
      </w:r>
    </w:p>
    <w:p w14:paraId="079AEB4D" w14:textId="7E6AB524" w:rsidR="00AA25DF" w:rsidRDefault="002A3E7A" w:rsidP="00CD6CA4">
      <w:pPr>
        <w:pStyle w:val="NO"/>
        <w:spacing w:before="180"/>
        <w:ind w:left="0" w:firstLine="0"/>
        <w:rPr>
          <w:lang w:eastAsia="zh-CN"/>
        </w:rPr>
      </w:pPr>
      <w:r>
        <w:rPr>
          <w:lang w:eastAsia="zh-CN"/>
        </w:rPr>
        <w:t>In RAN2#121b-e [2]</w:t>
      </w:r>
      <w:r w:rsidR="0080392C">
        <w:rPr>
          <w:lang w:eastAsia="zh-CN"/>
        </w:rPr>
        <w:t xml:space="preserve"> and RAN2#122 [3], </w:t>
      </w:r>
      <w:r>
        <w:rPr>
          <w:lang w:eastAsia="zh-CN"/>
        </w:rPr>
        <w:t>RAN2 agreed to</w:t>
      </w:r>
      <w:r w:rsidR="00C57316">
        <w:rPr>
          <w:lang w:eastAsia="zh-CN"/>
        </w:rPr>
        <w:t xml:space="preserve"> </w:t>
      </w:r>
      <w:r w:rsidR="00F71A39">
        <w:rPr>
          <w:lang w:eastAsia="zh-CN"/>
        </w:rPr>
        <w:t xml:space="preserve">introduce a specific NES CHO execution condition based </w:t>
      </w:r>
      <w:r w:rsidR="00341DD3">
        <w:rPr>
          <w:lang w:eastAsia="zh-CN"/>
        </w:rPr>
        <w:t xml:space="preserve">on </w:t>
      </w:r>
      <w:r w:rsidR="00F71A39">
        <w:rPr>
          <w:lang w:eastAsia="zh-CN"/>
        </w:rPr>
        <w:t>source cell NES mode.</w:t>
      </w:r>
    </w:p>
    <w:p w14:paraId="28BE30D5" w14:textId="77777777" w:rsidR="00F71A39" w:rsidRPr="00956F6B" w:rsidRDefault="00F71A39" w:rsidP="00F71A39">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23641BD2" w14:textId="77777777" w:rsidR="00F71A39" w:rsidRDefault="00F71A39" w:rsidP="00F71A39">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528C02DB" w14:textId="77777777" w:rsidR="00F71A39" w:rsidRDefault="00F71A39" w:rsidP="00F71A39">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605674E8" w14:textId="77777777" w:rsidR="00F71A39" w:rsidRDefault="00F71A39" w:rsidP="00F71A39">
      <w:pPr>
        <w:pStyle w:val="Doc-text2"/>
        <w:pBdr>
          <w:top w:val="single" w:sz="4" w:space="1" w:color="auto"/>
          <w:left w:val="single" w:sz="4" w:space="4" w:color="auto"/>
          <w:bottom w:val="single" w:sz="4" w:space="1" w:color="auto"/>
          <w:right w:val="single" w:sz="4" w:space="4" w:color="auto"/>
        </w:pBdr>
      </w:pPr>
      <w:r>
        <w:t>3.</w:t>
      </w:r>
      <w:r>
        <w:tab/>
        <w:t xml:space="preserve">We will not introduce new L1 </w:t>
      </w:r>
      <w:proofErr w:type="spellStart"/>
      <w:r>
        <w:t>signalling</w:t>
      </w:r>
      <w:proofErr w:type="spellEnd"/>
      <w:r>
        <w:t xml:space="preserve"> for the purpose of CHO</w:t>
      </w:r>
    </w:p>
    <w:p w14:paraId="6FCFD0F4" w14:textId="77777777" w:rsidR="00F71A39" w:rsidRPr="00985F1F" w:rsidRDefault="00F71A39" w:rsidP="00F71A39">
      <w:pPr>
        <w:pStyle w:val="Doc-text2"/>
        <w:pBdr>
          <w:top w:val="single" w:sz="4" w:space="1" w:color="auto"/>
          <w:left w:val="single" w:sz="4" w:space="4" w:color="auto"/>
          <w:bottom w:val="single" w:sz="4" w:space="1" w:color="auto"/>
          <w:right w:val="single" w:sz="4" w:space="4" w:color="auto"/>
        </w:pBdr>
      </w:pPr>
      <w:r>
        <w:t>4.</w:t>
      </w:r>
      <w:r>
        <w:tab/>
      </w:r>
      <w:r w:rsidRPr="00691633">
        <w:t>Event</w:t>
      </w:r>
      <w:r>
        <w:t xml:space="preserve"> A3, </w:t>
      </w:r>
      <w:r w:rsidRPr="00691633">
        <w:t>A4</w:t>
      </w:r>
      <w:r>
        <w:t>, A5</w:t>
      </w:r>
      <w:r w:rsidRPr="00691633">
        <w:t xml:space="preserve"> can be configured as a CHO execution condition in the NES scenario</w:t>
      </w:r>
      <w:r>
        <w:t>.   We will study the time based mechanism</w:t>
      </w:r>
    </w:p>
    <w:p w14:paraId="0FEFD8E1" w14:textId="644353F2" w:rsidR="00CB25F5" w:rsidRDefault="00CB25F5" w:rsidP="00CD6CA4">
      <w:pPr>
        <w:pStyle w:val="NO"/>
        <w:spacing w:before="180"/>
        <w:ind w:left="0" w:firstLine="0"/>
        <w:rPr>
          <w:lang w:eastAsia="zh-CN"/>
        </w:rPr>
      </w:pPr>
      <w:r>
        <w:rPr>
          <w:lang w:eastAsia="zh-CN"/>
        </w:rPr>
        <w:t xml:space="preserve">In RAN2#123 [4], </w:t>
      </w:r>
      <w:r w:rsidR="00722E20">
        <w:rPr>
          <w:lang w:eastAsia="zh-CN"/>
        </w:rPr>
        <w:t xml:space="preserve">RAN2 discussed the trigger signaling for the UE to determine whether source cell is in NES mode, but no conclusion was made. The options of time based </w:t>
      </w:r>
      <w:r w:rsidR="00415984">
        <w:rPr>
          <w:lang w:eastAsia="zh-CN"/>
        </w:rPr>
        <w:t>CHO</w:t>
      </w:r>
      <w:r w:rsidR="00722E20">
        <w:rPr>
          <w:lang w:eastAsia="zh-CN"/>
        </w:rPr>
        <w:t xml:space="preserve"> and SIB indication are precluded. </w:t>
      </w:r>
    </w:p>
    <w:p w14:paraId="12058058" w14:textId="77777777" w:rsidR="0084795A" w:rsidRPr="007C1AE8" w:rsidRDefault="0084795A" w:rsidP="0084795A">
      <w:pPr>
        <w:pStyle w:val="Doc-text2"/>
        <w:pBdr>
          <w:top w:val="single" w:sz="4" w:space="1" w:color="auto"/>
          <w:left w:val="single" w:sz="4" w:space="4" w:color="auto"/>
          <w:bottom w:val="single" w:sz="4" w:space="1" w:color="auto"/>
          <w:right w:val="single" w:sz="4" w:space="4" w:color="auto"/>
        </w:pBdr>
        <w:rPr>
          <w:b/>
          <w:bCs/>
        </w:rPr>
      </w:pPr>
      <w:r w:rsidRPr="007C1AE8">
        <w:rPr>
          <w:b/>
          <w:bCs/>
        </w:rPr>
        <w:t xml:space="preserve">Agreements </w:t>
      </w:r>
    </w:p>
    <w:p w14:paraId="78196444" w14:textId="77777777" w:rsidR="0084795A" w:rsidRDefault="0084795A" w:rsidP="0084795A">
      <w:pPr>
        <w:pStyle w:val="Doc-text2"/>
        <w:pBdr>
          <w:top w:val="single" w:sz="4" w:space="1" w:color="auto"/>
          <w:left w:val="single" w:sz="4" w:space="4" w:color="auto"/>
          <w:bottom w:val="single" w:sz="4" w:space="1" w:color="auto"/>
          <w:right w:val="single" w:sz="4" w:space="4" w:color="auto"/>
        </w:pBdr>
      </w:pPr>
      <w:r>
        <w:t>1</w:t>
      </w:r>
      <w:r>
        <w:tab/>
        <w:t xml:space="preserve">We will support the CHO triggers </w:t>
      </w:r>
      <w:r w:rsidRPr="00932816">
        <w:t>for the use case of turning off the cell</w:t>
      </w:r>
      <w:r>
        <w:t xml:space="preserve"> </w:t>
      </w:r>
    </w:p>
    <w:p w14:paraId="01287CAB" w14:textId="77777777" w:rsidR="0084795A" w:rsidRDefault="0084795A" w:rsidP="0084795A">
      <w:pPr>
        <w:pStyle w:val="Doc-text2"/>
        <w:pBdr>
          <w:top w:val="single" w:sz="4" w:space="1" w:color="auto"/>
          <w:left w:val="single" w:sz="4" w:space="4" w:color="auto"/>
          <w:bottom w:val="single" w:sz="4" w:space="1" w:color="auto"/>
          <w:right w:val="single" w:sz="4" w:space="4" w:color="auto"/>
        </w:pBdr>
      </w:pPr>
      <w:r>
        <w:t>2</w:t>
      </w:r>
      <w:r>
        <w:tab/>
        <w:t>(At least for cell DTX/DRX) Time-based CHO is not to be considered in NES.</w:t>
      </w:r>
    </w:p>
    <w:p w14:paraId="09435842" w14:textId="77777777" w:rsidR="0084795A" w:rsidRDefault="0084795A" w:rsidP="0084795A">
      <w:pPr>
        <w:pStyle w:val="Doc-text2"/>
        <w:pBdr>
          <w:top w:val="single" w:sz="4" w:space="1" w:color="auto"/>
          <w:left w:val="single" w:sz="4" w:space="4" w:color="auto"/>
          <w:bottom w:val="single" w:sz="4" w:space="1" w:color="auto"/>
          <w:right w:val="single" w:sz="4" w:space="4" w:color="auto"/>
        </w:pBdr>
      </w:pPr>
      <w:r>
        <w:t>3</w:t>
      </w:r>
      <w:r>
        <w:tab/>
        <w:t>Do not consider using an indication in SIB1 for triggering NES CHO execution condition</w:t>
      </w:r>
    </w:p>
    <w:p w14:paraId="4E49EC75" w14:textId="16B679B6" w:rsidR="00CD6CA4" w:rsidRDefault="00CD6CA4" w:rsidP="00CD6CA4">
      <w:pPr>
        <w:pStyle w:val="NO"/>
        <w:spacing w:before="180"/>
        <w:ind w:left="0" w:firstLine="0"/>
        <w:rPr>
          <w:lang w:eastAsia="zh-CN"/>
        </w:rPr>
      </w:pPr>
      <w:r>
        <w:rPr>
          <w:lang w:eastAsia="zh-CN"/>
        </w:rPr>
        <w:t xml:space="preserve">In this contribution, we share our view on </w:t>
      </w:r>
      <w:r w:rsidR="00CC7789">
        <w:rPr>
          <w:lang w:eastAsia="zh-CN"/>
        </w:rPr>
        <w:t xml:space="preserve">trigger signaling and </w:t>
      </w:r>
      <w:r w:rsidR="005669A9">
        <w:rPr>
          <w:lang w:eastAsia="zh-CN"/>
        </w:rPr>
        <w:t>details of NES specific NES CHO execution condition</w:t>
      </w:r>
      <w:r w:rsidR="00A26287">
        <w:rPr>
          <w:lang w:eastAsia="zh-CN"/>
        </w:rPr>
        <w:t xml:space="preserve"> based on source </w:t>
      </w:r>
      <w:r w:rsidR="00D87261">
        <w:rPr>
          <w:lang w:eastAsia="zh-CN"/>
        </w:rPr>
        <w:t>cell</w:t>
      </w:r>
      <w:r w:rsidR="002A3E7A">
        <w:rPr>
          <w:lang w:eastAsia="zh-CN"/>
        </w:rPr>
        <w:t xml:space="preserve">'s </w:t>
      </w:r>
      <w:r w:rsidR="00A26287">
        <w:rPr>
          <w:lang w:eastAsia="zh-CN"/>
        </w:rPr>
        <w:t>NES mode.</w:t>
      </w:r>
      <w:r w:rsidR="00E06982">
        <w:rPr>
          <w:lang w:eastAsia="zh-CN"/>
        </w:rPr>
        <w:t xml:space="preserve"> And </w:t>
      </w:r>
      <w:r w:rsidR="00D0238A">
        <w:rPr>
          <w:lang w:eastAsia="zh-CN"/>
        </w:rPr>
        <w:t xml:space="preserve">to help understand the specification impacts, one </w:t>
      </w:r>
      <w:r w:rsidR="00994AE2">
        <w:rPr>
          <w:lang w:eastAsia="zh-CN"/>
        </w:rPr>
        <w:t xml:space="preserve">example of RRC change </w:t>
      </w:r>
      <w:r w:rsidR="00D0238A">
        <w:rPr>
          <w:lang w:eastAsia="zh-CN"/>
        </w:rPr>
        <w:t xml:space="preserve">is </w:t>
      </w:r>
      <w:r w:rsidR="00994AE2">
        <w:rPr>
          <w:lang w:eastAsia="zh-CN"/>
        </w:rPr>
        <w:t>provided in Appendix.</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256FB398" w14:textId="5B2179EC" w:rsidR="008D48B5" w:rsidRDefault="0062274E" w:rsidP="00344BD1">
      <w:pPr>
        <w:rPr>
          <w:color w:val="auto"/>
        </w:rPr>
      </w:pPr>
      <w:r>
        <w:t>We first provide our view on trigger signaling. Specifically, we provide a comparison between the two solutions on the table (i.e. group common DCI vs MAC-CE)</w:t>
      </w:r>
      <w:r w:rsidR="00105CEA">
        <w:t>, and propose to adopt group common DCI.</w:t>
      </w:r>
      <w:r>
        <w:t xml:space="preserve"> </w:t>
      </w:r>
      <w:r w:rsidR="00105CEA">
        <w:t>Then</w:t>
      </w:r>
      <w:r>
        <w:t xml:space="preserve">, a clarification on </w:t>
      </w:r>
      <w:r>
        <w:rPr>
          <w:lang w:eastAsia="zh-CN"/>
        </w:rPr>
        <w:t>what is "NES specific CHO execution condition"</w:t>
      </w:r>
      <w:r>
        <w:t xml:space="preserve"> is discussed</w:t>
      </w:r>
      <w:r w:rsidR="00105CEA">
        <w:t xml:space="preserve">. </w:t>
      </w:r>
      <w:r w:rsidR="00105CEA" w:rsidRPr="00105CEA">
        <w:rPr>
          <w:color w:val="auto"/>
          <w:lang w:val="en-GB"/>
        </w:rPr>
        <w:t xml:space="preserve">To help understanding, </w:t>
      </w:r>
      <w:r w:rsidR="00105CEA" w:rsidRPr="00105CEA">
        <w:rPr>
          <w:color w:val="auto"/>
        </w:rPr>
        <w:t>we provide a flow chart to illustrate the UE behavior changes, and one example of RRC change in Appendix.</w:t>
      </w:r>
    </w:p>
    <w:p w14:paraId="6E908212" w14:textId="5C104E8E" w:rsidR="005E6772" w:rsidRDefault="005E6772" w:rsidP="005E6772">
      <w:pPr>
        <w:pStyle w:val="Heading2"/>
        <w:rPr>
          <w:lang w:val="en-US"/>
        </w:rPr>
      </w:pPr>
      <w:r>
        <w:t xml:space="preserve">2.1 </w:t>
      </w:r>
      <w:r>
        <w:rPr>
          <w:lang w:val="en-US"/>
        </w:rPr>
        <w:t xml:space="preserve">Signaling to indicate source cell entering "NES mode" </w:t>
      </w:r>
    </w:p>
    <w:p w14:paraId="38DAE64C" w14:textId="605953AA" w:rsidR="005E6772" w:rsidRDefault="00882ACB" w:rsidP="005E6772">
      <w:r>
        <w:t>After discussion of RAN2#123</w:t>
      </w:r>
      <w:r w:rsidR="005E6772">
        <w:t xml:space="preserve"> [</w:t>
      </w:r>
      <w:r w:rsidR="00F9755E">
        <w:t>4</w:t>
      </w:r>
      <w:r w:rsidR="005E6772">
        <w:t xml:space="preserve">], </w:t>
      </w:r>
      <w:r>
        <w:t>we understand two solutions on the table are:</w:t>
      </w:r>
    </w:p>
    <w:p w14:paraId="669E0153" w14:textId="79D4C59D" w:rsidR="005E6772" w:rsidRDefault="005E6772" w:rsidP="005E6772">
      <w:pPr>
        <w:pStyle w:val="ListParagraph"/>
        <w:numPr>
          <w:ilvl w:val="0"/>
          <w:numId w:val="21"/>
        </w:numPr>
        <w:ind w:firstLineChars="0"/>
      </w:pPr>
      <w:r w:rsidRPr="000A7068">
        <w:t>Alt-</w:t>
      </w:r>
      <w:r w:rsidR="00311E3A">
        <w:t>1</w:t>
      </w:r>
      <w:r w:rsidRPr="000A7068">
        <w:t xml:space="preserve">: </w:t>
      </w:r>
      <w:r w:rsidR="00882ACB">
        <w:t>Reuse group common DCI introduced for Cell DTX/DRX</w:t>
      </w:r>
      <w:r w:rsidR="00311E3A">
        <w:t xml:space="preserve"> (i.e. DCI format 2-</w:t>
      </w:r>
      <w:r w:rsidR="00C863D9">
        <w:t>X</w:t>
      </w:r>
      <w:r w:rsidR="00311E3A">
        <w:t>)</w:t>
      </w:r>
    </w:p>
    <w:p w14:paraId="56A5C3C3" w14:textId="29A1120E" w:rsidR="005E6772" w:rsidRPr="000A7068" w:rsidRDefault="005E6772" w:rsidP="005E6772">
      <w:pPr>
        <w:pStyle w:val="ListParagraph"/>
        <w:numPr>
          <w:ilvl w:val="0"/>
          <w:numId w:val="21"/>
        </w:numPr>
        <w:ind w:firstLineChars="0"/>
      </w:pPr>
      <w:r>
        <w:lastRenderedPageBreak/>
        <w:t>Alt-</w:t>
      </w:r>
      <w:r w:rsidR="00622AAB">
        <w:t>2</w:t>
      </w:r>
      <w:r>
        <w:t xml:space="preserve">: </w:t>
      </w:r>
      <w:r w:rsidR="00311E3A">
        <w:t xml:space="preserve">Introduce a new UE dedicated MAC-CE </w:t>
      </w:r>
    </w:p>
    <w:p w14:paraId="46D90E9B" w14:textId="3C63759F" w:rsidR="005E6772" w:rsidRDefault="005E6772" w:rsidP="00F9755E">
      <w:r>
        <w:rPr>
          <w:lang w:eastAsia="zh-CN"/>
        </w:rPr>
        <w:t xml:space="preserve">In Table. 1, </w:t>
      </w:r>
      <w:r>
        <w:rPr>
          <w:rFonts w:hint="eastAsia"/>
          <w:lang w:eastAsia="zh-CN"/>
        </w:rPr>
        <w:t>w</w:t>
      </w:r>
      <w:r>
        <w:t xml:space="preserve">e </w:t>
      </w:r>
      <w:r w:rsidR="00F9755E">
        <w:t>summarize benefits and raised concerns of these two solutions in RAN2#123 [4]:</w:t>
      </w:r>
    </w:p>
    <w:tbl>
      <w:tblPr>
        <w:tblStyle w:val="TableGrid"/>
        <w:tblW w:w="0" w:type="auto"/>
        <w:tblLook w:val="04A0" w:firstRow="1" w:lastRow="0" w:firstColumn="1" w:lastColumn="0" w:noHBand="0" w:noVBand="1"/>
      </w:tblPr>
      <w:tblGrid>
        <w:gridCol w:w="1696"/>
        <w:gridCol w:w="2977"/>
        <w:gridCol w:w="4955"/>
      </w:tblGrid>
      <w:tr w:rsidR="00F9755E" w14:paraId="440779E5" w14:textId="77777777" w:rsidTr="006E5E0B">
        <w:tc>
          <w:tcPr>
            <w:tcW w:w="1696" w:type="dxa"/>
          </w:tcPr>
          <w:p w14:paraId="4CA682DE" w14:textId="77777777" w:rsidR="00F9755E" w:rsidRPr="00F9755E" w:rsidRDefault="00F9755E" w:rsidP="00F9755E">
            <w:pPr>
              <w:rPr>
                <w:rFonts w:eastAsia="Times New Roman"/>
                <w:color w:val="auto"/>
                <w:lang w:eastAsia="en-US"/>
              </w:rPr>
            </w:pPr>
          </w:p>
        </w:tc>
        <w:tc>
          <w:tcPr>
            <w:tcW w:w="2977" w:type="dxa"/>
          </w:tcPr>
          <w:p w14:paraId="2AF75CAF" w14:textId="54308E99" w:rsidR="00F9755E" w:rsidRPr="00F9755E" w:rsidRDefault="00F9755E" w:rsidP="00F9755E">
            <w:pPr>
              <w:rPr>
                <w:rFonts w:eastAsia="Times New Roman"/>
                <w:color w:val="auto"/>
                <w:lang w:eastAsia="en-US"/>
              </w:rPr>
            </w:pPr>
            <w:r w:rsidRPr="00F9755E">
              <w:rPr>
                <w:rFonts w:eastAsia="Times New Roman"/>
                <w:color w:val="auto"/>
                <w:lang w:eastAsia="en-US"/>
              </w:rPr>
              <w:t>Benefits</w:t>
            </w:r>
          </w:p>
        </w:tc>
        <w:tc>
          <w:tcPr>
            <w:tcW w:w="4955" w:type="dxa"/>
          </w:tcPr>
          <w:p w14:paraId="6EAB7DD6" w14:textId="1755C0B3" w:rsidR="00F9755E" w:rsidRPr="00F9755E" w:rsidRDefault="00F9755E" w:rsidP="00F9755E">
            <w:pPr>
              <w:rPr>
                <w:rFonts w:eastAsia="Times New Roman"/>
                <w:color w:val="auto"/>
                <w:lang w:eastAsia="en-US"/>
              </w:rPr>
            </w:pPr>
            <w:r w:rsidRPr="00F9755E">
              <w:rPr>
                <w:rFonts w:eastAsia="Times New Roman"/>
                <w:color w:val="auto"/>
                <w:lang w:eastAsia="en-US"/>
              </w:rPr>
              <w:t xml:space="preserve">Concerns </w:t>
            </w:r>
          </w:p>
        </w:tc>
      </w:tr>
      <w:tr w:rsidR="00F9755E" w14:paraId="5AA7954E" w14:textId="77777777" w:rsidTr="006E5E0B">
        <w:tc>
          <w:tcPr>
            <w:tcW w:w="1696" w:type="dxa"/>
          </w:tcPr>
          <w:p w14:paraId="501297FA" w14:textId="77777777" w:rsidR="003770F8" w:rsidRDefault="00F9755E" w:rsidP="003770F8">
            <w:pPr>
              <w:spacing w:after="120"/>
              <w:rPr>
                <w:rFonts w:eastAsia="Times New Roman"/>
                <w:color w:val="auto"/>
                <w:lang w:eastAsia="en-US"/>
              </w:rPr>
            </w:pPr>
            <w:r w:rsidRPr="00F9755E">
              <w:rPr>
                <w:rFonts w:eastAsia="Times New Roman"/>
                <w:color w:val="auto"/>
                <w:lang w:eastAsia="en-US"/>
              </w:rPr>
              <w:t xml:space="preserve">Alt-1 </w:t>
            </w:r>
          </w:p>
          <w:p w14:paraId="6DDC2978" w14:textId="14044D81" w:rsidR="00F9755E" w:rsidRPr="00F9755E" w:rsidRDefault="00F9755E" w:rsidP="00F9755E">
            <w:pPr>
              <w:rPr>
                <w:rFonts w:eastAsia="Times New Roman"/>
                <w:color w:val="auto"/>
                <w:lang w:eastAsia="en-US"/>
              </w:rPr>
            </w:pPr>
            <w:r w:rsidRPr="00F9755E">
              <w:rPr>
                <w:rFonts w:eastAsia="Times New Roman"/>
                <w:color w:val="auto"/>
                <w:lang w:eastAsia="en-US"/>
              </w:rPr>
              <w:t>(reuse group common DCI format 2-</w:t>
            </w:r>
            <w:r w:rsidR="007C4B8E">
              <w:rPr>
                <w:rFonts w:eastAsia="Times New Roman"/>
                <w:color w:val="auto"/>
                <w:lang w:eastAsia="en-US"/>
              </w:rPr>
              <w:t>X</w:t>
            </w:r>
            <w:r w:rsidRPr="00F9755E">
              <w:rPr>
                <w:rFonts w:eastAsia="Times New Roman"/>
                <w:color w:val="auto"/>
                <w:lang w:eastAsia="en-US"/>
              </w:rPr>
              <w:t>)</w:t>
            </w:r>
          </w:p>
        </w:tc>
        <w:tc>
          <w:tcPr>
            <w:tcW w:w="2977" w:type="dxa"/>
          </w:tcPr>
          <w:p w14:paraId="322FD449" w14:textId="2AFAA1B7" w:rsidR="00F9755E" w:rsidRPr="001F701B" w:rsidRDefault="001F701B" w:rsidP="00F36FB5">
            <w:pPr>
              <w:rPr>
                <w:rFonts w:eastAsia="Times New Roman"/>
                <w:color w:val="auto"/>
                <w:lang w:eastAsia="en-US"/>
              </w:rPr>
            </w:pPr>
            <w:r>
              <w:t>Low</w:t>
            </w:r>
            <w:r w:rsidR="00F36FB5">
              <w:t>er</w:t>
            </w:r>
            <w:r>
              <w:t xml:space="preserve"> signaling overhead and latency</w:t>
            </w:r>
            <w:r w:rsidR="008903C0">
              <w:t xml:space="preserve"> than Alt-2 </w:t>
            </w:r>
            <w:r w:rsidR="00183664">
              <w:t>due to</w:t>
            </w:r>
            <w:r w:rsidR="008903C0">
              <w:t xml:space="preserve"> </w:t>
            </w:r>
            <w:r>
              <w:t>group common signaling</w:t>
            </w:r>
          </w:p>
        </w:tc>
        <w:tc>
          <w:tcPr>
            <w:tcW w:w="4955" w:type="dxa"/>
          </w:tcPr>
          <w:p w14:paraId="751378A5" w14:textId="3D9BC38B" w:rsidR="00F9755E" w:rsidRDefault="00160BDA" w:rsidP="00160BDA">
            <w:pPr>
              <w:pStyle w:val="ListParagraph"/>
              <w:numPr>
                <w:ilvl w:val="0"/>
                <w:numId w:val="58"/>
              </w:numPr>
              <w:ind w:firstLineChars="0"/>
            </w:pPr>
            <w:r>
              <w:t xml:space="preserve">Security: DCI doesn't have ciphering protection. </w:t>
            </w:r>
          </w:p>
          <w:p w14:paraId="4CF3B666" w14:textId="77777777" w:rsidR="00160BDA" w:rsidRDefault="00160BDA" w:rsidP="00160BDA">
            <w:pPr>
              <w:pStyle w:val="ListParagraph"/>
              <w:numPr>
                <w:ilvl w:val="0"/>
                <w:numId w:val="58"/>
              </w:numPr>
              <w:ind w:firstLineChars="0"/>
            </w:pPr>
            <w:r>
              <w:t xml:space="preserve">Reliability: </w:t>
            </w:r>
            <w:proofErr w:type="spellStart"/>
            <w:r>
              <w:t>gNB</w:t>
            </w:r>
            <w:proofErr w:type="spellEnd"/>
            <w:r>
              <w:t xml:space="preserve"> may not know whether UE missed group common DCI due to no feedback for DCI.  </w:t>
            </w:r>
          </w:p>
          <w:p w14:paraId="6FEFB960" w14:textId="6AAED509" w:rsidR="00160BDA" w:rsidRPr="00160BDA" w:rsidRDefault="00160BDA" w:rsidP="00160BDA">
            <w:pPr>
              <w:pStyle w:val="ListParagraph"/>
              <w:numPr>
                <w:ilvl w:val="0"/>
                <w:numId w:val="58"/>
              </w:numPr>
              <w:ind w:firstLineChars="0"/>
            </w:pPr>
            <w:r>
              <w:t>Potential coupled with Cell DTX/DRX</w:t>
            </w:r>
            <w:r w:rsidR="006E5E0B">
              <w:t>: NW may not intend to trigger CHO enhancement due to activation of Cell DTX/DRX</w:t>
            </w:r>
            <w:r>
              <w:t xml:space="preserve">. </w:t>
            </w:r>
          </w:p>
        </w:tc>
      </w:tr>
      <w:tr w:rsidR="00F9755E" w14:paraId="08986260" w14:textId="77777777" w:rsidTr="006E5E0B">
        <w:tc>
          <w:tcPr>
            <w:tcW w:w="1696" w:type="dxa"/>
          </w:tcPr>
          <w:p w14:paraId="36E4D29C" w14:textId="77777777" w:rsidR="003770F8" w:rsidRDefault="00F9755E" w:rsidP="003770F8">
            <w:pPr>
              <w:spacing w:after="120"/>
              <w:rPr>
                <w:rFonts w:eastAsia="Times New Roman"/>
                <w:color w:val="auto"/>
                <w:lang w:eastAsia="en-US"/>
              </w:rPr>
            </w:pPr>
            <w:r w:rsidRPr="00F9755E">
              <w:rPr>
                <w:rFonts w:eastAsia="Times New Roman"/>
                <w:color w:val="auto"/>
                <w:lang w:eastAsia="en-US"/>
              </w:rPr>
              <w:t xml:space="preserve">Alt-2 </w:t>
            </w:r>
          </w:p>
          <w:p w14:paraId="6A17ADB8" w14:textId="745D35C6" w:rsidR="00F9755E" w:rsidRPr="00F9755E" w:rsidRDefault="00F9755E" w:rsidP="00F9755E">
            <w:pPr>
              <w:rPr>
                <w:rFonts w:eastAsia="Times New Roman"/>
                <w:color w:val="auto"/>
                <w:lang w:eastAsia="en-US"/>
              </w:rPr>
            </w:pPr>
            <w:r w:rsidRPr="00F9755E">
              <w:rPr>
                <w:rFonts w:eastAsia="Times New Roman"/>
                <w:color w:val="auto"/>
                <w:lang w:eastAsia="en-US"/>
              </w:rPr>
              <w:t xml:space="preserve">(new UE dedicated MAC-CE) </w:t>
            </w:r>
          </w:p>
        </w:tc>
        <w:tc>
          <w:tcPr>
            <w:tcW w:w="2977" w:type="dxa"/>
          </w:tcPr>
          <w:p w14:paraId="29706AA0" w14:textId="5C30D531" w:rsidR="00F9755E" w:rsidRPr="00F9755E" w:rsidRDefault="008903C0" w:rsidP="00F9755E">
            <w:pPr>
              <w:rPr>
                <w:rFonts w:eastAsia="Times New Roman"/>
                <w:color w:val="auto"/>
                <w:lang w:eastAsia="en-US"/>
              </w:rPr>
            </w:pPr>
            <w:r>
              <w:rPr>
                <w:rFonts w:eastAsia="Times New Roman"/>
                <w:color w:val="auto"/>
                <w:lang w:eastAsia="en-US"/>
              </w:rPr>
              <w:t>More flexible than Alt-1</w:t>
            </w:r>
          </w:p>
        </w:tc>
        <w:tc>
          <w:tcPr>
            <w:tcW w:w="4955" w:type="dxa"/>
          </w:tcPr>
          <w:p w14:paraId="73953752" w14:textId="332D03BF" w:rsidR="006E5E0B" w:rsidRDefault="006E5E0B" w:rsidP="006E5E0B">
            <w:pPr>
              <w:pStyle w:val="ListParagraph"/>
              <w:numPr>
                <w:ilvl w:val="0"/>
                <w:numId w:val="59"/>
              </w:numPr>
              <w:ind w:firstLineChars="0"/>
            </w:pPr>
            <w:r>
              <w:t xml:space="preserve">Security: MAC-CE doesn't have ciphering protection. </w:t>
            </w:r>
          </w:p>
          <w:p w14:paraId="204CC783" w14:textId="77777777" w:rsidR="00F9755E" w:rsidRDefault="006E5E0B" w:rsidP="00F9755E">
            <w:pPr>
              <w:pStyle w:val="ListParagraph"/>
              <w:numPr>
                <w:ilvl w:val="0"/>
                <w:numId w:val="59"/>
              </w:numPr>
              <w:ind w:firstLineChars="0"/>
            </w:pPr>
            <w:r>
              <w:t xml:space="preserve">Signaling overhead and latency: as multiple UE dedicated MAC-CEs are needed, the NES gain may </w:t>
            </w:r>
            <w:r>
              <w:rPr>
                <w:rFonts w:hint="eastAsia"/>
                <w:lang w:eastAsia="zh-CN"/>
              </w:rPr>
              <w:t>va</w:t>
            </w:r>
            <w:r>
              <w:rPr>
                <w:lang w:eastAsia="zh-CN"/>
              </w:rPr>
              <w:t xml:space="preserve">nish. </w:t>
            </w:r>
          </w:p>
          <w:p w14:paraId="58B73C7D" w14:textId="2839EFDF" w:rsidR="006E5E0B" w:rsidRPr="006E5E0B" w:rsidRDefault="006E5E0B" w:rsidP="00F9755E">
            <w:pPr>
              <w:pStyle w:val="ListParagraph"/>
              <w:numPr>
                <w:ilvl w:val="0"/>
                <w:numId w:val="59"/>
              </w:numPr>
              <w:ind w:firstLineChars="0"/>
            </w:pPr>
            <w:r>
              <w:t>Extra specification efforts, e.g. MAC-CE format design.</w:t>
            </w:r>
          </w:p>
        </w:tc>
      </w:tr>
    </w:tbl>
    <w:p w14:paraId="5DD4E510" w14:textId="02E32D53" w:rsidR="00060400" w:rsidRPr="0040607B" w:rsidRDefault="00060400" w:rsidP="00060400">
      <w:pPr>
        <w:jc w:val="center"/>
        <w:rPr>
          <w:b/>
          <w:bCs/>
          <w:lang w:eastAsia="zh-CN"/>
        </w:rPr>
      </w:pPr>
      <w:r>
        <w:rPr>
          <w:b/>
          <w:bCs/>
          <w:lang w:eastAsia="zh-CN"/>
        </w:rPr>
        <w:t>Table</w:t>
      </w:r>
      <w:r w:rsidRPr="006C6CCE">
        <w:rPr>
          <w:b/>
          <w:bCs/>
          <w:lang w:eastAsia="zh-CN"/>
        </w:rPr>
        <w:t>.</w:t>
      </w:r>
      <w:r>
        <w:rPr>
          <w:b/>
          <w:bCs/>
          <w:lang w:eastAsia="zh-CN"/>
        </w:rPr>
        <w:t>1</w:t>
      </w:r>
      <w:r w:rsidRPr="006C6CCE">
        <w:rPr>
          <w:b/>
          <w:bCs/>
          <w:lang w:eastAsia="zh-CN"/>
        </w:rPr>
        <w:t xml:space="preserve"> </w:t>
      </w:r>
      <w:r>
        <w:rPr>
          <w:b/>
          <w:bCs/>
          <w:lang w:eastAsia="zh-CN"/>
        </w:rPr>
        <w:t>Summary of benefits and concerns of two signaling alternatives</w:t>
      </w:r>
      <w:r w:rsidRPr="006C6CCE">
        <w:rPr>
          <w:b/>
          <w:bCs/>
          <w:lang w:eastAsia="zh-CN"/>
        </w:rPr>
        <w:t xml:space="preserve"> </w:t>
      </w:r>
    </w:p>
    <w:p w14:paraId="196470E5" w14:textId="77777777" w:rsidR="00060400" w:rsidRDefault="00060400" w:rsidP="005E6772">
      <w:pPr>
        <w:rPr>
          <w:color w:val="auto"/>
        </w:rPr>
      </w:pPr>
      <w:r>
        <w:rPr>
          <w:color w:val="auto"/>
        </w:rPr>
        <w:t>As follows, we provide our analysis on the raised concerns:</w:t>
      </w:r>
    </w:p>
    <w:p w14:paraId="00CAD6FE" w14:textId="77777777" w:rsidR="00060400" w:rsidRPr="0002064C" w:rsidRDefault="00060400" w:rsidP="009469AE">
      <w:pPr>
        <w:rPr>
          <w:i/>
          <w:iCs/>
          <w:u w:val="single"/>
        </w:rPr>
      </w:pPr>
      <w:r w:rsidRPr="0002064C">
        <w:rPr>
          <w:i/>
          <w:iCs/>
          <w:u w:val="single"/>
        </w:rPr>
        <w:t>Security (common to Alt-1 and Alt-2)</w:t>
      </w:r>
    </w:p>
    <w:p w14:paraId="18A0CEBF" w14:textId="77777777" w:rsidR="00BD726B" w:rsidRDefault="00E36B9A" w:rsidP="00060400">
      <w:r>
        <w:t>Although both DCI and MAC-CE don't have ciphering protection, w</w:t>
      </w:r>
      <w:r w:rsidR="00060400">
        <w:t xml:space="preserve">e </w:t>
      </w:r>
      <w:r w:rsidR="009469AE">
        <w:t xml:space="preserve">don't </w:t>
      </w:r>
      <w:r>
        <w:t>foresee any security concern</w:t>
      </w:r>
      <w:r w:rsidR="0021160F">
        <w:t xml:space="preserve"> for Alt-1 and Alt-2</w:t>
      </w:r>
      <w:r w:rsidR="00BD726B">
        <w:t xml:space="preserve"> with below analysis:</w:t>
      </w:r>
    </w:p>
    <w:p w14:paraId="737D7961" w14:textId="0C4CCB1F" w:rsidR="00BD726B" w:rsidRDefault="00BD726B" w:rsidP="00BD726B">
      <w:pPr>
        <w:pStyle w:val="ListParagraph"/>
        <w:numPr>
          <w:ilvl w:val="0"/>
          <w:numId w:val="62"/>
        </w:numPr>
        <w:ind w:firstLineChars="0"/>
        <w:rPr>
          <w:lang w:eastAsia="zh-CN"/>
        </w:rPr>
      </w:pPr>
      <w:r>
        <w:t xml:space="preserve">The main security concern in HO is to expose security key in air interface. However, in both Alt-1 and Alt-2, the security key of each candidate target cell is preconfigured via RRC message and the new signaling is just to </w:t>
      </w:r>
      <w:r>
        <w:rPr>
          <w:rFonts w:eastAsia="SimSun"/>
          <w:lang w:eastAsia="zh-CN"/>
        </w:rPr>
        <w:t>trigger the CHO execution condition rather than triggering the HO</w:t>
      </w:r>
      <w:r>
        <w:rPr>
          <w:lang w:eastAsia="zh-CN"/>
        </w:rPr>
        <w:t xml:space="preserve">. Thus, security key is not </w:t>
      </w:r>
      <w:r w:rsidR="00BB7777">
        <w:rPr>
          <w:lang w:eastAsia="zh-CN"/>
        </w:rPr>
        <w:t>exposed in air interface.</w:t>
      </w:r>
    </w:p>
    <w:p w14:paraId="749AB473" w14:textId="3796A49F" w:rsidR="00E630EC" w:rsidRDefault="00E630EC" w:rsidP="00BD726B">
      <w:pPr>
        <w:pStyle w:val="ListParagraph"/>
        <w:numPr>
          <w:ilvl w:val="0"/>
          <w:numId w:val="62"/>
        </w:numPr>
        <w:ind w:firstLineChars="0"/>
        <w:rPr>
          <w:lang w:eastAsia="zh-CN"/>
        </w:rPr>
      </w:pPr>
      <w:r>
        <w:rPr>
          <w:noProof/>
          <w:lang w:eastAsia="zh-CN"/>
        </w:rPr>
        <mc:AlternateContent>
          <mc:Choice Requires="wps">
            <w:drawing>
              <wp:anchor distT="0" distB="0" distL="114300" distR="114300" simplePos="0" relativeHeight="251660288" behindDoc="0" locked="0" layoutInCell="1" allowOverlap="1" wp14:anchorId="0F7CF886" wp14:editId="1D027C8C">
                <wp:simplePos x="0" y="0"/>
                <wp:positionH relativeFrom="column">
                  <wp:posOffset>-635</wp:posOffset>
                </wp:positionH>
                <wp:positionV relativeFrom="paragraph">
                  <wp:posOffset>723265</wp:posOffset>
                </wp:positionV>
                <wp:extent cx="6155690" cy="2980055"/>
                <wp:effectExtent l="0" t="0" r="16510" b="17145"/>
                <wp:wrapTopAndBottom/>
                <wp:docPr id="967979745" name="Text Box 1"/>
                <wp:cNvGraphicFramePr/>
                <a:graphic xmlns:a="http://schemas.openxmlformats.org/drawingml/2006/main">
                  <a:graphicData uri="http://schemas.microsoft.com/office/word/2010/wordprocessingShape">
                    <wps:wsp>
                      <wps:cNvSpPr txBox="1"/>
                      <wps:spPr>
                        <a:xfrm>
                          <a:off x="0" y="0"/>
                          <a:ext cx="6155690" cy="2980055"/>
                        </a:xfrm>
                        <a:prstGeom prst="rect">
                          <a:avLst/>
                        </a:prstGeom>
                        <a:solidFill>
                          <a:schemeClr val="lt1"/>
                        </a:solidFill>
                        <a:ln w="6350">
                          <a:solidFill>
                            <a:prstClr val="black"/>
                          </a:solidFill>
                        </a:ln>
                      </wps:spPr>
                      <wps:txbx>
                        <w:txbxContent>
                          <w:p w14:paraId="1EB98290" w14:textId="7BD4E800" w:rsidR="007A4112" w:rsidRDefault="007A4112" w:rsidP="00E630EC">
                            <w:pPr>
                              <w:pStyle w:val="Doc-title"/>
                              <w:rPr>
                                <w:sz w:val="18"/>
                                <w:szCs w:val="22"/>
                              </w:rPr>
                            </w:pPr>
                            <w:r w:rsidRPr="007A4112">
                              <w:rPr>
                                <w:i/>
                                <w:iCs/>
                                <w:sz w:val="18"/>
                                <w:szCs w:val="22"/>
                                <w:u w:val="single"/>
                              </w:rPr>
                              <w:t>Related WID objective on LTM</w:t>
                            </w:r>
                            <w:r>
                              <w:rPr>
                                <w:sz w:val="18"/>
                                <w:szCs w:val="22"/>
                              </w:rPr>
                              <w:t xml:space="preserve"> (</w:t>
                            </w:r>
                            <w:hyperlink r:id="rId8" w:history="1">
                              <w:r>
                                <w:rPr>
                                  <w:rStyle w:val="Hyperlink"/>
                                </w:rPr>
                                <w:t>RP-221799</w:t>
                              </w:r>
                            </w:hyperlink>
                            <w:r>
                              <w:rPr>
                                <w:sz w:val="18"/>
                                <w:szCs w:val="22"/>
                              </w:rPr>
                              <w:t>):</w:t>
                            </w:r>
                          </w:p>
                          <w:p w14:paraId="330F6CC4" w14:textId="77777777" w:rsidR="007A4112" w:rsidRPr="007A4112" w:rsidRDefault="007A4112" w:rsidP="007A4112">
                            <w:pPr>
                              <w:pStyle w:val="Doc-text2"/>
                            </w:pPr>
                          </w:p>
                          <w:p w14:paraId="0DF1C36E" w14:textId="77777777" w:rsidR="007A4112" w:rsidRPr="007A4112" w:rsidRDefault="007A4112" w:rsidP="007A4112">
                            <w:pPr>
                              <w:numPr>
                                <w:ilvl w:val="0"/>
                                <w:numId w:val="63"/>
                              </w:numPr>
                              <w:spacing w:after="0"/>
                              <w:jc w:val="both"/>
                              <w:textAlignment w:val="baseline"/>
                              <w:rPr>
                                <w:bCs/>
                                <w:sz w:val="18"/>
                                <w:szCs w:val="18"/>
                              </w:rPr>
                            </w:pPr>
                            <w:r w:rsidRPr="007A4112">
                              <w:rPr>
                                <w:bCs/>
                                <w:sz w:val="18"/>
                                <w:szCs w:val="18"/>
                              </w:rPr>
                              <w:t xml:space="preserve">To specify mechanism and procedures of </w:t>
                            </w:r>
                            <w:r w:rsidRPr="007A4112">
                              <w:rPr>
                                <w:rFonts w:hint="eastAsia"/>
                                <w:bCs/>
                                <w:sz w:val="18"/>
                                <w:szCs w:val="18"/>
                              </w:rPr>
                              <w:t>L</w:t>
                            </w:r>
                            <w:r w:rsidRPr="007A4112">
                              <w:rPr>
                                <w:bCs/>
                                <w:sz w:val="18"/>
                                <w:szCs w:val="18"/>
                              </w:rPr>
                              <w:t>1/L2 based inter-cell mobility for mobility latency reduction:</w:t>
                            </w:r>
                          </w:p>
                          <w:p w14:paraId="0EE30039"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Configuration and maintenance for multiple candidate cells to allow fast application of configurations for candidate cells [RAN2, RAN3]</w:t>
                            </w:r>
                          </w:p>
                          <w:p w14:paraId="358C3318"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highlight w:val="yellow"/>
                              </w:rPr>
                              <w:t xml:space="preserve">Dynamic switch mechanism among candidate serving cells (including </w:t>
                            </w:r>
                            <w:proofErr w:type="spellStart"/>
                            <w:r w:rsidRPr="007A4112">
                              <w:rPr>
                                <w:bCs/>
                                <w:sz w:val="18"/>
                                <w:szCs w:val="18"/>
                                <w:highlight w:val="yellow"/>
                              </w:rPr>
                              <w:t>SpCell</w:t>
                            </w:r>
                            <w:proofErr w:type="spellEnd"/>
                            <w:r w:rsidRPr="007A4112">
                              <w:rPr>
                                <w:bCs/>
                                <w:sz w:val="18"/>
                                <w:szCs w:val="18"/>
                                <w:highlight w:val="yellow"/>
                              </w:rPr>
                              <w:t xml:space="preserve"> and </w:t>
                            </w:r>
                            <w:proofErr w:type="spellStart"/>
                            <w:r w:rsidRPr="007A4112">
                              <w:rPr>
                                <w:bCs/>
                                <w:sz w:val="18"/>
                                <w:szCs w:val="18"/>
                                <w:highlight w:val="yellow"/>
                              </w:rPr>
                              <w:t>SCell</w:t>
                            </w:r>
                            <w:proofErr w:type="spellEnd"/>
                            <w:r w:rsidRPr="007A4112">
                              <w:rPr>
                                <w:bCs/>
                                <w:sz w:val="18"/>
                                <w:szCs w:val="18"/>
                                <w:highlight w:val="yellow"/>
                              </w:rPr>
                              <w:t xml:space="preserve">) for the potential applicable scenarios based on </w:t>
                            </w:r>
                            <w:r w:rsidRPr="007A4112">
                              <w:rPr>
                                <w:b/>
                                <w:sz w:val="18"/>
                                <w:szCs w:val="18"/>
                                <w:highlight w:val="yellow"/>
                              </w:rPr>
                              <w:t>L1</w:t>
                            </w:r>
                            <w:r w:rsidRPr="007A4112">
                              <w:rPr>
                                <w:rFonts w:hint="eastAsia"/>
                                <w:b/>
                                <w:sz w:val="18"/>
                                <w:szCs w:val="18"/>
                                <w:highlight w:val="yellow"/>
                              </w:rPr>
                              <w:t>/</w:t>
                            </w:r>
                            <w:r w:rsidRPr="007A4112">
                              <w:rPr>
                                <w:b/>
                                <w:sz w:val="18"/>
                                <w:szCs w:val="18"/>
                                <w:highlight w:val="yellow"/>
                              </w:rPr>
                              <w:t xml:space="preserve">L2 </w:t>
                            </w:r>
                            <w:proofErr w:type="spellStart"/>
                            <w:r w:rsidRPr="007A4112">
                              <w:rPr>
                                <w:b/>
                                <w:sz w:val="18"/>
                                <w:szCs w:val="18"/>
                                <w:highlight w:val="yellow"/>
                              </w:rPr>
                              <w:t>signalling</w:t>
                            </w:r>
                            <w:proofErr w:type="spellEnd"/>
                            <w:r w:rsidRPr="007A4112">
                              <w:rPr>
                                <w:bCs/>
                                <w:sz w:val="18"/>
                                <w:szCs w:val="18"/>
                              </w:rPr>
                              <w:t xml:space="preserve"> [RAN2, RAN1]</w:t>
                            </w:r>
                          </w:p>
                          <w:p w14:paraId="38D4CEFC"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 xml:space="preserve">L1 enhancements for inter-cell beam management, including </w:t>
                            </w:r>
                            <w:r w:rsidRPr="007A4112">
                              <w:rPr>
                                <w:rFonts w:hint="eastAsia"/>
                                <w:bCs/>
                                <w:sz w:val="18"/>
                                <w:szCs w:val="18"/>
                              </w:rPr>
                              <w:t>L</w:t>
                            </w:r>
                            <w:r w:rsidRPr="007A4112">
                              <w:rPr>
                                <w:bCs/>
                                <w:sz w:val="18"/>
                                <w:szCs w:val="18"/>
                              </w:rPr>
                              <w:t>1 measurement and reporting, and beam indication [RAN1, RAN2]</w:t>
                            </w:r>
                          </w:p>
                          <w:p w14:paraId="57156034" w14:textId="77777777" w:rsidR="007A4112" w:rsidRPr="007A4112" w:rsidRDefault="007A4112" w:rsidP="007A4112">
                            <w:pPr>
                              <w:numPr>
                                <w:ilvl w:val="1"/>
                                <w:numId w:val="64"/>
                              </w:numPr>
                              <w:spacing w:after="0"/>
                              <w:jc w:val="both"/>
                              <w:textAlignment w:val="baseline"/>
                              <w:rPr>
                                <w:bCs/>
                                <w:i/>
                                <w:sz w:val="18"/>
                                <w:szCs w:val="18"/>
                              </w:rPr>
                            </w:pPr>
                            <w:r w:rsidRPr="007A4112">
                              <w:rPr>
                                <w:bCs/>
                                <w:i/>
                                <w:sz w:val="18"/>
                                <w:szCs w:val="18"/>
                              </w:rPr>
                              <w:t>Note 1: Early RAN2 involvement is necessary, including the possibility of further clarifying the interaction between this bullet with the previous bullet</w:t>
                            </w:r>
                          </w:p>
                          <w:p w14:paraId="6A188FBE"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Timing Advance management [RAN1, RAN2]</w:t>
                            </w:r>
                          </w:p>
                          <w:p w14:paraId="626E342F" w14:textId="579E262F" w:rsidR="007A4112" w:rsidRPr="007A4112" w:rsidRDefault="007A4112" w:rsidP="007A4112">
                            <w:pPr>
                              <w:numPr>
                                <w:ilvl w:val="0"/>
                                <w:numId w:val="64"/>
                              </w:numPr>
                              <w:spacing w:after="0"/>
                              <w:jc w:val="both"/>
                              <w:textAlignment w:val="baseline"/>
                              <w:rPr>
                                <w:bCs/>
                                <w:sz w:val="18"/>
                                <w:szCs w:val="18"/>
                              </w:rPr>
                            </w:pPr>
                            <w:r w:rsidRPr="007A4112">
                              <w:rPr>
                                <w:bCs/>
                                <w:sz w:val="18"/>
                                <w:szCs w:val="18"/>
                              </w:rPr>
                              <w:t>CU-DU interface signaling to support L1/</w:t>
                            </w:r>
                            <w:r w:rsidRPr="007A4112">
                              <w:rPr>
                                <w:rFonts w:hint="eastAsia"/>
                                <w:bCs/>
                                <w:sz w:val="18"/>
                                <w:szCs w:val="18"/>
                              </w:rPr>
                              <w:t>L</w:t>
                            </w:r>
                            <w:r w:rsidRPr="007A4112">
                              <w:rPr>
                                <w:bCs/>
                                <w:sz w:val="18"/>
                                <w:szCs w:val="18"/>
                              </w:rPr>
                              <w:t>2 mobility, if needed [RAN3]</w:t>
                            </w:r>
                          </w:p>
                          <w:p w14:paraId="0B033E98" w14:textId="77777777" w:rsidR="007A4112" w:rsidRDefault="007A4112" w:rsidP="007A4112">
                            <w:pPr>
                              <w:pStyle w:val="Doc-text2"/>
                              <w:rPr>
                                <w:i/>
                                <w:iCs/>
                                <w:sz w:val="18"/>
                                <w:szCs w:val="22"/>
                                <w:u w:val="single"/>
                              </w:rPr>
                            </w:pPr>
                          </w:p>
                          <w:p w14:paraId="20835764" w14:textId="3196A2DF" w:rsidR="007A4112" w:rsidRPr="007A4112" w:rsidRDefault="007A4112" w:rsidP="007A4112">
                            <w:pPr>
                              <w:pStyle w:val="Doc-text2"/>
                              <w:ind w:left="363"/>
                            </w:pPr>
                            <w:r w:rsidRPr="007A4112">
                              <w:rPr>
                                <w:i/>
                                <w:iCs/>
                                <w:sz w:val="18"/>
                                <w:szCs w:val="22"/>
                                <w:u w:val="single"/>
                              </w:rPr>
                              <w:t xml:space="preserve">Related </w:t>
                            </w:r>
                            <w:r>
                              <w:rPr>
                                <w:i/>
                                <w:iCs/>
                                <w:sz w:val="18"/>
                                <w:szCs w:val="22"/>
                                <w:u w:val="single"/>
                              </w:rPr>
                              <w:t>Chair Notes in RAN2#119b-e</w:t>
                            </w:r>
                          </w:p>
                          <w:p w14:paraId="23CAE2F6" w14:textId="4DD295CB" w:rsidR="00E630EC" w:rsidRPr="00E630EC" w:rsidRDefault="00000000" w:rsidP="00E630EC">
                            <w:pPr>
                              <w:pStyle w:val="Doc-title"/>
                              <w:rPr>
                                <w:sz w:val="18"/>
                                <w:szCs w:val="22"/>
                              </w:rPr>
                            </w:pPr>
                            <w:hyperlink r:id="rId9" w:tooltip="C:Usersmtk65284Documents3GPPtsg_ranWG2_RL2TSGR2_119bis-eDocsR2-2210194.zip" w:history="1">
                              <w:r w:rsidR="00E630EC" w:rsidRPr="00E630EC">
                                <w:rPr>
                                  <w:rStyle w:val="Hyperlink"/>
                                  <w:sz w:val="18"/>
                                  <w:szCs w:val="22"/>
                                </w:rPr>
                                <w:t>R2-2210194</w:t>
                              </w:r>
                            </w:hyperlink>
                            <w:r w:rsidR="00E630EC" w:rsidRPr="00E630EC">
                              <w:rPr>
                                <w:sz w:val="18"/>
                                <w:szCs w:val="22"/>
                              </w:rPr>
                              <w:tab/>
                              <w:t>L1/2 handover trigger</w:t>
                            </w:r>
                            <w:r w:rsidR="00E630EC" w:rsidRPr="00E630EC">
                              <w:rPr>
                                <w:sz w:val="18"/>
                                <w:szCs w:val="22"/>
                              </w:rPr>
                              <w:tab/>
                              <w:t>Interdigital, Inc.</w:t>
                            </w:r>
                            <w:r w:rsidR="00E630EC" w:rsidRPr="00E630EC">
                              <w:rPr>
                                <w:sz w:val="18"/>
                                <w:szCs w:val="22"/>
                              </w:rPr>
                              <w:tab/>
                              <w:t>discussion</w:t>
                            </w:r>
                            <w:r w:rsidR="00E630EC" w:rsidRPr="00E630EC">
                              <w:rPr>
                                <w:sz w:val="18"/>
                                <w:szCs w:val="22"/>
                              </w:rPr>
                              <w:tab/>
                              <w:t>Rel-18</w:t>
                            </w:r>
                            <w:r w:rsidR="00E630EC" w:rsidRPr="00E630EC">
                              <w:rPr>
                                <w:sz w:val="18"/>
                                <w:szCs w:val="22"/>
                              </w:rPr>
                              <w:tab/>
                              <w:t>NR_Mob_enh2-Core</w:t>
                            </w:r>
                          </w:p>
                          <w:p w14:paraId="4C2D42B8" w14:textId="77777777" w:rsidR="00E630EC" w:rsidRPr="00600A36" w:rsidRDefault="00E630EC" w:rsidP="00E630EC">
                            <w:pPr>
                              <w:pStyle w:val="Agreement"/>
                              <w:tabs>
                                <w:tab w:val="clear" w:pos="1980"/>
                                <w:tab w:val="num" w:pos="1619"/>
                              </w:tabs>
                              <w:ind w:left="1619"/>
                              <w:rPr>
                                <w:sz w:val="16"/>
                                <w:szCs w:val="21"/>
                              </w:rPr>
                            </w:pPr>
                            <w:r w:rsidRPr="00600A36">
                              <w:rPr>
                                <w:sz w:val="16"/>
                                <w:szCs w:val="21"/>
                              </w:rPr>
                              <w:t xml:space="preserve">RAN2 assumes L1/2 mobility trigger information is conveyed in a MAC CE, FFS if the MAC CE or a DCI is used for the actual triggering. </w:t>
                            </w:r>
                          </w:p>
                          <w:p w14:paraId="7F65591E" w14:textId="77777777" w:rsidR="00E630EC" w:rsidRPr="00600A36" w:rsidRDefault="00E630EC" w:rsidP="00E630EC">
                            <w:pPr>
                              <w:pStyle w:val="Agreement"/>
                              <w:tabs>
                                <w:tab w:val="clear" w:pos="1980"/>
                                <w:tab w:val="num" w:pos="1619"/>
                              </w:tabs>
                              <w:ind w:left="1619"/>
                              <w:rPr>
                                <w:sz w:val="16"/>
                                <w:szCs w:val="21"/>
                              </w:rPr>
                            </w:pPr>
                            <w:r w:rsidRPr="00600A36">
                              <w:rPr>
                                <w:sz w:val="16"/>
                                <w:szCs w:val="21"/>
                              </w:rPr>
                              <w:t xml:space="preserve">RAN2 assumes the MAC CE for L1/2 mobility trigger contains at least a candidate configuration index. </w:t>
                            </w:r>
                          </w:p>
                          <w:p w14:paraId="23838E67" w14:textId="77777777" w:rsidR="00E630EC" w:rsidRDefault="00E630E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CF886" id="Text Box 1" o:spid="_x0000_s1027" type="#_x0000_t202" style="position:absolute;left:0;text-align:left;margin-left:-.05pt;margin-top:56.95pt;width:484.7pt;height:23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j6LwOgIAAIQEAAAOAAAAZHJzL2Uyb0RvYy54bWysVE1v2zAMvQ/YfxB0X+xkcdYEcYosRYYB&#13;&#10;RVsgLXpWZCk2JouapMTOfv0o2flot9Owi0yJ1BP5+Oj5bVsrchDWVaBzOhyklAjNoaj0Lqcvz+tP&#13;&#10;N5Q4z3TBFGiR06Nw9Hbx8cO8MTMxghJUISxBEO1mjclp6b2ZJYnjpaiZG4ARGp0SbM08bu0uKSxr&#13;&#10;EL1WyShNJ0kDtjAWuHAOT+86J11EfCkF949SOuGJyinm5uNq47oNa7KYs9nOMlNWvE+D/UMWNas0&#13;&#10;PnqGumOekb2t/oCqK27BgfQDDnUCUlZcxBqwmmH6rppNyYyItSA5zpxpcv8Plj8cNubJEt9+hRYb&#13;&#10;GAhpjJs5PAz1tNLW4YuZEvQjhcczbaL1hOPhZJhlkym6OPpG05s0zbKAk1yuG+v8NwE1CUZOLfYl&#13;&#10;0sUO9853oaeQ8JoDVRXrSqm4CVoQK2XJgWEXlY9JIvibKKVJg6l8ztII/MYXoM/3t4rxH316V1GI&#13;&#10;pzTmfCk+WL7dtqQqrojZQnFEvix0UnKGryuEv2fOPzGL2kEecB78Iy5SAeYEvUVJCfbX385DPLYU&#13;&#10;vZQ0qMWcup97ZgUl6rvGZk+H43EQb9yMsy8j3Nhrz/bao/f1CpCoIU6e4dEM8V6dTGmhfsWxWYZX&#13;&#10;0cU0x7dz6k/myncTgmPHxXIZg1Cuhvl7vTE8QIfGBFqf21dmTd9Wj4p4gJNq2exdd7vYcFPDcu9B&#13;&#10;VrH1geeO1Z5+lHoUTz+WYZau9zHq8vNY/AYAAP//AwBQSwMEFAAGAAgAAAAhADX58ejhAAAADgEA&#13;&#10;AA8AAABkcnMvZG93bnJldi54bWxMT8tOwzAQvCPxD9YicWudNKJK0jgVj8KFEwX17MZbO2psR7ab&#13;&#10;hr9nOcFlpd2ZnUezne3AJgyx905AvsyAoeu86p0W8PX5uiiBxSSdkoN3KOAbI2zb25tG1spf3QdO&#13;&#10;+6QZibhYSwEmpbHmPHYGrYxLP6Ij7OSDlYnWoLkK8kriduCrLFtzK3tHDkaO+GywO+8vVsDuSVe6&#13;&#10;K2Uwu1L1/TQfTu/6TYj7u/llQ+NxAyzhnP4+4LcD5YeWgh39xanIBgGLnIh0zosKGOHVuiqAHQU8&#13;&#10;lMUKeNvw/zXaHwAAAP//AwBQSwECLQAUAAYACAAAACEAtoM4kv4AAADhAQAAEwAAAAAAAAAAAAAA&#13;&#10;AAAAAAAAW0NvbnRlbnRfVHlwZXNdLnhtbFBLAQItABQABgAIAAAAIQA4/SH/1gAAAJQBAAALAAAA&#13;&#10;AAAAAAAAAAAAAC8BAABfcmVscy8ucmVsc1BLAQItABQABgAIAAAAIQBHj6LwOgIAAIQEAAAOAAAA&#13;&#10;AAAAAAAAAAAAAC4CAABkcnMvZTJvRG9jLnhtbFBLAQItABQABgAIAAAAIQA1+fHo4QAAAA4BAAAP&#13;&#10;AAAAAAAAAAAAAAAAAJQEAABkcnMvZG93bnJldi54bWxQSwUGAAAAAAQABADzAAAAogUAAAAA&#13;&#10;" fillcolor="white [3201]" strokeweight=".5pt">
                <v:textbox>
                  <w:txbxContent>
                    <w:p w14:paraId="1EB98290" w14:textId="7BD4E800" w:rsidR="007A4112" w:rsidRDefault="007A4112" w:rsidP="00E630EC">
                      <w:pPr>
                        <w:pStyle w:val="Doc-title"/>
                        <w:rPr>
                          <w:sz w:val="18"/>
                          <w:szCs w:val="22"/>
                        </w:rPr>
                      </w:pPr>
                      <w:r w:rsidRPr="007A4112">
                        <w:rPr>
                          <w:i/>
                          <w:iCs/>
                          <w:sz w:val="18"/>
                          <w:szCs w:val="22"/>
                          <w:u w:val="single"/>
                        </w:rPr>
                        <w:t>Related WID objective on LTM</w:t>
                      </w:r>
                      <w:r>
                        <w:rPr>
                          <w:sz w:val="18"/>
                          <w:szCs w:val="22"/>
                        </w:rPr>
                        <w:t xml:space="preserve"> (</w:t>
                      </w:r>
                      <w:hyperlink r:id="rId10" w:history="1">
                        <w:r>
                          <w:rPr>
                            <w:rStyle w:val="Hyperlink"/>
                          </w:rPr>
                          <w:t>RP-221799</w:t>
                        </w:r>
                      </w:hyperlink>
                      <w:r>
                        <w:rPr>
                          <w:sz w:val="18"/>
                          <w:szCs w:val="22"/>
                        </w:rPr>
                        <w:t>):</w:t>
                      </w:r>
                    </w:p>
                    <w:p w14:paraId="330F6CC4" w14:textId="77777777" w:rsidR="007A4112" w:rsidRPr="007A4112" w:rsidRDefault="007A4112" w:rsidP="007A4112">
                      <w:pPr>
                        <w:pStyle w:val="Doc-text2"/>
                      </w:pPr>
                    </w:p>
                    <w:p w14:paraId="0DF1C36E" w14:textId="77777777" w:rsidR="007A4112" w:rsidRPr="007A4112" w:rsidRDefault="007A4112" w:rsidP="007A4112">
                      <w:pPr>
                        <w:numPr>
                          <w:ilvl w:val="0"/>
                          <w:numId w:val="63"/>
                        </w:numPr>
                        <w:spacing w:after="0"/>
                        <w:jc w:val="both"/>
                        <w:textAlignment w:val="baseline"/>
                        <w:rPr>
                          <w:bCs/>
                          <w:sz w:val="18"/>
                          <w:szCs w:val="18"/>
                        </w:rPr>
                      </w:pPr>
                      <w:r w:rsidRPr="007A4112">
                        <w:rPr>
                          <w:bCs/>
                          <w:sz w:val="18"/>
                          <w:szCs w:val="18"/>
                        </w:rPr>
                        <w:t xml:space="preserve">To specify mechanism and procedures of </w:t>
                      </w:r>
                      <w:r w:rsidRPr="007A4112">
                        <w:rPr>
                          <w:rFonts w:hint="eastAsia"/>
                          <w:bCs/>
                          <w:sz w:val="18"/>
                          <w:szCs w:val="18"/>
                        </w:rPr>
                        <w:t>L</w:t>
                      </w:r>
                      <w:r w:rsidRPr="007A4112">
                        <w:rPr>
                          <w:bCs/>
                          <w:sz w:val="18"/>
                          <w:szCs w:val="18"/>
                        </w:rPr>
                        <w:t>1/L2 based inter-cell mobility for mobility latency reduction:</w:t>
                      </w:r>
                    </w:p>
                    <w:p w14:paraId="0EE30039"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Configuration and maintenance for multiple candidate cells to allow fast application of configurations for candidate cells [RAN2, RAN3]</w:t>
                      </w:r>
                    </w:p>
                    <w:p w14:paraId="358C3318"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highlight w:val="yellow"/>
                        </w:rPr>
                        <w:t xml:space="preserve">Dynamic switch mechanism among candidate serving cells (including </w:t>
                      </w:r>
                      <w:proofErr w:type="spellStart"/>
                      <w:r w:rsidRPr="007A4112">
                        <w:rPr>
                          <w:bCs/>
                          <w:sz w:val="18"/>
                          <w:szCs w:val="18"/>
                          <w:highlight w:val="yellow"/>
                        </w:rPr>
                        <w:t>SpCell</w:t>
                      </w:r>
                      <w:proofErr w:type="spellEnd"/>
                      <w:r w:rsidRPr="007A4112">
                        <w:rPr>
                          <w:bCs/>
                          <w:sz w:val="18"/>
                          <w:szCs w:val="18"/>
                          <w:highlight w:val="yellow"/>
                        </w:rPr>
                        <w:t xml:space="preserve"> and </w:t>
                      </w:r>
                      <w:proofErr w:type="spellStart"/>
                      <w:r w:rsidRPr="007A4112">
                        <w:rPr>
                          <w:bCs/>
                          <w:sz w:val="18"/>
                          <w:szCs w:val="18"/>
                          <w:highlight w:val="yellow"/>
                        </w:rPr>
                        <w:t>SCell</w:t>
                      </w:r>
                      <w:proofErr w:type="spellEnd"/>
                      <w:r w:rsidRPr="007A4112">
                        <w:rPr>
                          <w:bCs/>
                          <w:sz w:val="18"/>
                          <w:szCs w:val="18"/>
                          <w:highlight w:val="yellow"/>
                        </w:rPr>
                        <w:t xml:space="preserve">) for the potential applicable scenarios based on </w:t>
                      </w:r>
                      <w:r w:rsidRPr="007A4112">
                        <w:rPr>
                          <w:b/>
                          <w:sz w:val="18"/>
                          <w:szCs w:val="18"/>
                          <w:highlight w:val="yellow"/>
                        </w:rPr>
                        <w:t>L1</w:t>
                      </w:r>
                      <w:r w:rsidRPr="007A4112">
                        <w:rPr>
                          <w:rFonts w:hint="eastAsia"/>
                          <w:b/>
                          <w:sz w:val="18"/>
                          <w:szCs w:val="18"/>
                          <w:highlight w:val="yellow"/>
                        </w:rPr>
                        <w:t>/</w:t>
                      </w:r>
                      <w:r w:rsidRPr="007A4112">
                        <w:rPr>
                          <w:b/>
                          <w:sz w:val="18"/>
                          <w:szCs w:val="18"/>
                          <w:highlight w:val="yellow"/>
                        </w:rPr>
                        <w:t xml:space="preserve">L2 </w:t>
                      </w:r>
                      <w:proofErr w:type="spellStart"/>
                      <w:r w:rsidRPr="007A4112">
                        <w:rPr>
                          <w:b/>
                          <w:sz w:val="18"/>
                          <w:szCs w:val="18"/>
                          <w:highlight w:val="yellow"/>
                        </w:rPr>
                        <w:t>signalling</w:t>
                      </w:r>
                      <w:proofErr w:type="spellEnd"/>
                      <w:r w:rsidRPr="007A4112">
                        <w:rPr>
                          <w:bCs/>
                          <w:sz w:val="18"/>
                          <w:szCs w:val="18"/>
                        </w:rPr>
                        <w:t xml:space="preserve"> [RAN2, RAN1]</w:t>
                      </w:r>
                    </w:p>
                    <w:p w14:paraId="38D4CEFC"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 xml:space="preserve">L1 enhancements for inter-cell beam management, including </w:t>
                      </w:r>
                      <w:r w:rsidRPr="007A4112">
                        <w:rPr>
                          <w:rFonts w:hint="eastAsia"/>
                          <w:bCs/>
                          <w:sz w:val="18"/>
                          <w:szCs w:val="18"/>
                        </w:rPr>
                        <w:t>L</w:t>
                      </w:r>
                      <w:r w:rsidRPr="007A4112">
                        <w:rPr>
                          <w:bCs/>
                          <w:sz w:val="18"/>
                          <w:szCs w:val="18"/>
                        </w:rPr>
                        <w:t>1 measurement and reporting, and beam indication [RAN1, RAN2]</w:t>
                      </w:r>
                    </w:p>
                    <w:p w14:paraId="57156034" w14:textId="77777777" w:rsidR="007A4112" w:rsidRPr="007A4112" w:rsidRDefault="007A4112" w:rsidP="007A4112">
                      <w:pPr>
                        <w:numPr>
                          <w:ilvl w:val="1"/>
                          <w:numId w:val="64"/>
                        </w:numPr>
                        <w:spacing w:after="0"/>
                        <w:jc w:val="both"/>
                        <w:textAlignment w:val="baseline"/>
                        <w:rPr>
                          <w:bCs/>
                          <w:i/>
                          <w:sz w:val="18"/>
                          <w:szCs w:val="18"/>
                        </w:rPr>
                      </w:pPr>
                      <w:r w:rsidRPr="007A4112">
                        <w:rPr>
                          <w:bCs/>
                          <w:i/>
                          <w:sz w:val="18"/>
                          <w:szCs w:val="18"/>
                        </w:rPr>
                        <w:t>Note 1: Early RAN2 involvement is necessary, including the possibility of further clarifying the interaction between this bullet with the previous bullet</w:t>
                      </w:r>
                    </w:p>
                    <w:p w14:paraId="6A188FBE" w14:textId="77777777" w:rsidR="007A4112" w:rsidRPr="007A4112" w:rsidRDefault="007A4112" w:rsidP="007A4112">
                      <w:pPr>
                        <w:numPr>
                          <w:ilvl w:val="0"/>
                          <w:numId w:val="64"/>
                        </w:numPr>
                        <w:spacing w:after="0"/>
                        <w:jc w:val="both"/>
                        <w:textAlignment w:val="baseline"/>
                        <w:rPr>
                          <w:bCs/>
                          <w:sz w:val="18"/>
                          <w:szCs w:val="18"/>
                        </w:rPr>
                      </w:pPr>
                      <w:r w:rsidRPr="007A4112">
                        <w:rPr>
                          <w:bCs/>
                          <w:sz w:val="18"/>
                          <w:szCs w:val="18"/>
                        </w:rPr>
                        <w:t>Timing Advance management [RAN1, RAN2]</w:t>
                      </w:r>
                    </w:p>
                    <w:p w14:paraId="626E342F" w14:textId="579E262F" w:rsidR="007A4112" w:rsidRPr="007A4112" w:rsidRDefault="007A4112" w:rsidP="007A4112">
                      <w:pPr>
                        <w:numPr>
                          <w:ilvl w:val="0"/>
                          <w:numId w:val="64"/>
                        </w:numPr>
                        <w:spacing w:after="0"/>
                        <w:jc w:val="both"/>
                        <w:textAlignment w:val="baseline"/>
                        <w:rPr>
                          <w:bCs/>
                          <w:sz w:val="18"/>
                          <w:szCs w:val="18"/>
                        </w:rPr>
                      </w:pPr>
                      <w:r w:rsidRPr="007A4112">
                        <w:rPr>
                          <w:bCs/>
                          <w:sz w:val="18"/>
                          <w:szCs w:val="18"/>
                        </w:rPr>
                        <w:t>CU-DU interface signaling to support L1/</w:t>
                      </w:r>
                      <w:r w:rsidRPr="007A4112">
                        <w:rPr>
                          <w:rFonts w:hint="eastAsia"/>
                          <w:bCs/>
                          <w:sz w:val="18"/>
                          <w:szCs w:val="18"/>
                        </w:rPr>
                        <w:t>L</w:t>
                      </w:r>
                      <w:r w:rsidRPr="007A4112">
                        <w:rPr>
                          <w:bCs/>
                          <w:sz w:val="18"/>
                          <w:szCs w:val="18"/>
                        </w:rPr>
                        <w:t>2 mobility, if needed [RAN3]</w:t>
                      </w:r>
                    </w:p>
                    <w:p w14:paraId="0B033E98" w14:textId="77777777" w:rsidR="007A4112" w:rsidRDefault="007A4112" w:rsidP="007A4112">
                      <w:pPr>
                        <w:pStyle w:val="Doc-text2"/>
                        <w:rPr>
                          <w:i/>
                          <w:iCs/>
                          <w:sz w:val="18"/>
                          <w:szCs w:val="22"/>
                          <w:u w:val="single"/>
                        </w:rPr>
                      </w:pPr>
                    </w:p>
                    <w:p w14:paraId="20835764" w14:textId="3196A2DF" w:rsidR="007A4112" w:rsidRPr="007A4112" w:rsidRDefault="007A4112" w:rsidP="007A4112">
                      <w:pPr>
                        <w:pStyle w:val="Doc-text2"/>
                        <w:ind w:left="363"/>
                      </w:pPr>
                      <w:r w:rsidRPr="007A4112">
                        <w:rPr>
                          <w:i/>
                          <w:iCs/>
                          <w:sz w:val="18"/>
                          <w:szCs w:val="22"/>
                          <w:u w:val="single"/>
                        </w:rPr>
                        <w:t xml:space="preserve">Related </w:t>
                      </w:r>
                      <w:r>
                        <w:rPr>
                          <w:i/>
                          <w:iCs/>
                          <w:sz w:val="18"/>
                          <w:szCs w:val="22"/>
                          <w:u w:val="single"/>
                        </w:rPr>
                        <w:t>Chair Notes in RAN2#119b-e</w:t>
                      </w:r>
                    </w:p>
                    <w:p w14:paraId="23CAE2F6" w14:textId="4DD295CB" w:rsidR="00E630EC" w:rsidRPr="00E630EC" w:rsidRDefault="00000000" w:rsidP="00E630EC">
                      <w:pPr>
                        <w:pStyle w:val="Doc-title"/>
                        <w:rPr>
                          <w:sz w:val="18"/>
                          <w:szCs w:val="22"/>
                        </w:rPr>
                      </w:pPr>
                      <w:hyperlink r:id="rId11" w:tooltip="C:Usersmtk65284Documents3GPPtsg_ranWG2_RL2TSGR2_119bis-eDocsR2-2210194.zip" w:history="1">
                        <w:r w:rsidR="00E630EC" w:rsidRPr="00E630EC">
                          <w:rPr>
                            <w:rStyle w:val="Hyperlink"/>
                            <w:sz w:val="18"/>
                            <w:szCs w:val="22"/>
                          </w:rPr>
                          <w:t>R2-2210194</w:t>
                        </w:r>
                      </w:hyperlink>
                      <w:r w:rsidR="00E630EC" w:rsidRPr="00E630EC">
                        <w:rPr>
                          <w:sz w:val="18"/>
                          <w:szCs w:val="22"/>
                        </w:rPr>
                        <w:tab/>
                        <w:t>L1/2 handover trigger</w:t>
                      </w:r>
                      <w:r w:rsidR="00E630EC" w:rsidRPr="00E630EC">
                        <w:rPr>
                          <w:sz w:val="18"/>
                          <w:szCs w:val="22"/>
                        </w:rPr>
                        <w:tab/>
                        <w:t>Interdigital, Inc.</w:t>
                      </w:r>
                      <w:r w:rsidR="00E630EC" w:rsidRPr="00E630EC">
                        <w:rPr>
                          <w:sz w:val="18"/>
                          <w:szCs w:val="22"/>
                        </w:rPr>
                        <w:tab/>
                        <w:t>discussion</w:t>
                      </w:r>
                      <w:r w:rsidR="00E630EC" w:rsidRPr="00E630EC">
                        <w:rPr>
                          <w:sz w:val="18"/>
                          <w:szCs w:val="22"/>
                        </w:rPr>
                        <w:tab/>
                        <w:t>Rel-18</w:t>
                      </w:r>
                      <w:r w:rsidR="00E630EC" w:rsidRPr="00E630EC">
                        <w:rPr>
                          <w:sz w:val="18"/>
                          <w:szCs w:val="22"/>
                        </w:rPr>
                        <w:tab/>
                        <w:t>NR_Mob_enh2-Core</w:t>
                      </w:r>
                    </w:p>
                    <w:p w14:paraId="4C2D42B8" w14:textId="77777777" w:rsidR="00E630EC" w:rsidRPr="00600A36" w:rsidRDefault="00E630EC" w:rsidP="00E630EC">
                      <w:pPr>
                        <w:pStyle w:val="Agreement"/>
                        <w:tabs>
                          <w:tab w:val="clear" w:pos="1980"/>
                          <w:tab w:val="num" w:pos="1619"/>
                        </w:tabs>
                        <w:ind w:left="1619"/>
                        <w:rPr>
                          <w:sz w:val="16"/>
                          <w:szCs w:val="21"/>
                        </w:rPr>
                      </w:pPr>
                      <w:r w:rsidRPr="00600A36">
                        <w:rPr>
                          <w:sz w:val="16"/>
                          <w:szCs w:val="21"/>
                        </w:rPr>
                        <w:t xml:space="preserve">RAN2 assumes L1/2 mobility trigger information is conveyed in a MAC CE, FFS if the MAC CE or a DCI is used for the actual triggering. </w:t>
                      </w:r>
                    </w:p>
                    <w:p w14:paraId="7F65591E" w14:textId="77777777" w:rsidR="00E630EC" w:rsidRPr="00600A36" w:rsidRDefault="00E630EC" w:rsidP="00E630EC">
                      <w:pPr>
                        <w:pStyle w:val="Agreement"/>
                        <w:tabs>
                          <w:tab w:val="clear" w:pos="1980"/>
                          <w:tab w:val="num" w:pos="1619"/>
                        </w:tabs>
                        <w:ind w:left="1619"/>
                        <w:rPr>
                          <w:sz w:val="16"/>
                          <w:szCs w:val="21"/>
                        </w:rPr>
                      </w:pPr>
                      <w:r w:rsidRPr="00600A36">
                        <w:rPr>
                          <w:sz w:val="16"/>
                          <w:szCs w:val="21"/>
                        </w:rPr>
                        <w:t xml:space="preserve">RAN2 assumes the MAC CE for L1/2 mobility trigger contains at least a candidate configuration index. </w:t>
                      </w:r>
                    </w:p>
                    <w:p w14:paraId="23838E67" w14:textId="77777777" w:rsidR="00E630EC" w:rsidRDefault="00E630EC"/>
                  </w:txbxContent>
                </v:textbox>
                <w10:wrap type="topAndBottom"/>
              </v:shape>
            </w:pict>
          </mc:Fallback>
        </mc:AlternateContent>
      </w:r>
      <w:r w:rsidR="00BB7777">
        <w:rPr>
          <w:lang w:eastAsia="zh-CN"/>
        </w:rPr>
        <w:t xml:space="preserve">In Rel-18 LTM discussion, both DCI and MAC-CE </w:t>
      </w:r>
      <w:r w:rsidR="007A4112">
        <w:rPr>
          <w:lang w:eastAsia="zh-CN"/>
        </w:rPr>
        <w:t>were included in WID objective</w:t>
      </w:r>
      <w:r w:rsidR="00BB7777">
        <w:rPr>
          <w:lang w:eastAsia="zh-CN"/>
        </w:rPr>
        <w:t xml:space="preserve"> as candidate solutions to trigger LTM execution.</w:t>
      </w:r>
      <w:r w:rsidR="00AA1178">
        <w:rPr>
          <w:lang w:eastAsia="zh-CN"/>
        </w:rPr>
        <w:t xml:space="preserve"> There was not security concern raised during the discussion, and the only reason to adopt MAC-CE is because MAC-CE is more flexible to provide more execution information than DCI</w:t>
      </w:r>
      <w:r>
        <w:rPr>
          <w:lang w:eastAsia="zh-CN"/>
        </w:rPr>
        <w:t xml:space="preserve"> in RAN2#119b-e [5]</w:t>
      </w:r>
      <w:r w:rsidR="00AA1178">
        <w:rPr>
          <w:lang w:eastAsia="zh-CN"/>
        </w:rPr>
        <w:t>.</w:t>
      </w:r>
      <w:r w:rsidR="00FD608A">
        <w:rPr>
          <w:lang w:eastAsia="zh-CN"/>
        </w:rPr>
        <w:t xml:space="preserve"> </w:t>
      </w:r>
      <w:r>
        <w:rPr>
          <w:lang w:eastAsia="zh-CN"/>
        </w:rPr>
        <w:t xml:space="preserve">The related </w:t>
      </w:r>
      <w:r w:rsidR="007A4112">
        <w:rPr>
          <w:lang w:eastAsia="zh-CN"/>
        </w:rPr>
        <w:t xml:space="preserve">WID scope and </w:t>
      </w:r>
      <w:r>
        <w:rPr>
          <w:lang w:eastAsia="zh-CN"/>
        </w:rPr>
        <w:t>chair notes in RAN2#119b-e is copied below for reference:</w:t>
      </w:r>
    </w:p>
    <w:p w14:paraId="10121CBE" w14:textId="4CE19153" w:rsidR="005E6772" w:rsidRDefault="00BD726B" w:rsidP="00060400">
      <w:pPr>
        <w:rPr>
          <w:b/>
          <w:bCs/>
        </w:rPr>
      </w:pPr>
      <w:r>
        <w:rPr>
          <w:b/>
          <w:bCs/>
        </w:rPr>
        <w:lastRenderedPageBreak/>
        <w:t xml:space="preserve">Observation 1: </w:t>
      </w:r>
      <w:r w:rsidR="003C54AF">
        <w:rPr>
          <w:b/>
          <w:bCs/>
        </w:rPr>
        <w:t>No security issue is foreseen for both group common DCI and MAC-CE based solutions:</w:t>
      </w:r>
    </w:p>
    <w:p w14:paraId="4A7CA7A2" w14:textId="3385DD10" w:rsidR="003C54AF" w:rsidRPr="003C54AF" w:rsidRDefault="00132E4E" w:rsidP="000D6978">
      <w:pPr>
        <w:pStyle w:val="ListParagraph"/>
        <w:numPr>
          <w:ilvl w:val="0"/>
          <w:numId w:val="65"/>
        </w:numPr>
        <w:ind w:firstLineChars="0"/>
        <w:rPr>
          <w:b/>
          <w:bCs/>
          <w:lang w:eastAsia="zh-CN"/>
        </w:rPr>
      </w:pPr>
      <w:r>
        <w:rPr>
          <w:b/>
          <w:bCs/>
        </w:rPr>
        <w:t>In both solutions,</w:t>
      </w:r>
      <w:r w:rsidR="003C54AF" w:rsidRPr="003C54AF">
        <w:rPr>
          <w:b/>
          <w:bCs/>
        </w:rPr>
        <w:t xml:space="preserve"> the security key of each candidate target cell is preconfigured via RRC message, and the new signaling is just to </w:t>
      </w:r>
      <w:r w:rsidR="003C54AF" w:rsidRPr="003C54AF">
        <w:rPr>
          <w:rFonts w:eastAsia="SimSun"/>
          <w:b/>
          <w:bCs/>
          <w:lang w:eastAsia="zh-CN"/>
        </w:rPr>
        <w:t>trigger the CHO execution condition rather than triggering the HO</w:t>
      </w:r>
      <w:r w:rsidR="003C54AF" w:rsidRPr="003C54AF">
        <w:rPr>
          <w:b/>
          <w:bCs/>
          <w:lang w:eastAsia="zh-CN"/>
        </w:rPr>
        <w:t xml:space="preserve">. </w:t>
      </w:r>
    </w:p>
    <w:p w14:paraId="11688D86" w14:textId="4897D1C6" w:rsidR="003C54AF" w:rsidRPr="003C54AF" w:rsidRDefault="003C54AF" w:rsidP="000D6978">
      <w:pPr>
        <w:pStyle w:val="ListParagraph"/>
        <w:numPr>
          <w:ilvl w:val="0"/>
          <w:numId w:val="65"/>
        </w:numPr>
        <w:ind w:firstLineChars="0"/>
        <w:rPr>
          <w:b/>
          <w:bCs/>
          <w:lang w:eastAsia="zh-CN"/>
        </w:rPr>
      </w:pPr>
      <w:r w:rsidRPr="003C54AF">
        <w:rPr>
          <w:b/>
          <w:bCs/>
          <w:lang w:eastAsia="zh-CN"/>
        </w:rPr>
        <w:t xml:space="preserve">In Rel-18 LTM discussion, both DCI and MAC-CE were included in WID objective as candidate solutions to trigger LTM execution. </w:t>
      </w:r>
      <w:r w:rsidR="00130BFF">
        <w:rPr>
          <w:b/>
          <w:bCs/>
          <w:lang w:eastAsia="zh-CN"/>
        </w:rPr>
        <w:t>No</w:t>
      </w:r>
      <w:r w:rsidRPr="003C54AF">
        <w:rPr>
          <w:b/>
          <w:bCs/>
          <w:lang w:eastAsia="zh-CN"/>
        </w:rPr>
        <w:t xml:space="preserve"> security concern </w:t>
      </w:r>
      <w:r w:rsidR="00130BFF">
        <w:rPr>
          <w:b/>
          <w:bCs/>
          <w:lang w:eastAsia="zh-CN"/>
        </w:rPr>
        <w:t xml:space="preserve">was </w:t>
      </w:r>
      <w:r w:rsidRPr="003C54AF">
        <w:rPr>
          <w:b/>
          <w:bCs/>
          <w:lang w:eastAsia="zh-CN"/>
        </w:rPr>
        <w:t>raised during the discussion, and the only reason to adopt MAC-CE is because MAC-CE is more flexible to provide more execution information</w:t>
      </w:r>
      <w:r w:rsidR="009F0720">
        <w:rPr>
          <w:b/>
          <w:bCs/>
          <w:lang w:eastAsia="zh-CN"/>
        </w:rPr>
        <w:t>.</w:t>
      </w:r>
      <w:r w:rsidRPr="003C54AF">
        <w:rPr>
          <w:b/>
          <w:bCs/>
          <w:lang w:eastAsia="zh-CN"/>
        </w:rPr>
        <w:t xml:space="preserve"> </w:t>
      </w:r>
    </w:p>
    <w:p w14:paraId="3F6062ED" w14:textId="76AD43DE" w:rsidR="0002064C" w:rsidRPr="0002064C" w:rsidRDefault="0002064C" w:rsidP="005E6772">
      <w:pPr>
        <w:rPr>
          <w:i/>
          <w:iCs/>
          <w:u w:val="single"/>
        </w:rPr>
      </w:pPr>
      <w:r>
        <w:rPr>
          <w:i/>
          <w:iCs/>
          <w:u w:val="single"/>
        </w:rPr>
        <w:t>Reliability</w:t>
      </w:r>
      <w:r w:rsidRPr="0002064C">
        <w:rPr>
          <w:i/>
          <w:iCs/>
          <w:u w:val="single"/>
        </w:rPr>
        <w:t xml:space="preserve"> (</w:t>
      </w:r>
      <w:r>
        <w:rPr>
          <w:i/>
          <w:iCs/>
          <w:u w:val="single"/>
        </w:rPr>
        <w:t>for</w:t>
      </w:r>
      <w:r w:rsidRPr="0002064C">
        <w:rPr>
          <w:i/>
          <w:iCs/>
          <w:u w:val="single"/>
        </w:rPr>
        <w:t xml:space="preserve"> Alt-1)</w:t>
      </w:r>
    </w:p>
    <w:p w14:paraId="68E1C58D" w14:textId="77777777" w:rsidR="00524249" w:rsidRDefault="0002064C" w:rsidP="005E6772">
      <w:pPr>
        <w:rPr>
          <w:rFonts w:eastAsia="Times New Roman"/>
          <w:color w:val="auto"/>
          <w:lang w:eastAsia="en-US"/>
        </w:rPr>
      </w:pPr>
      <w:r>
        <w:rPr>
          <w:rFonts w:eastAsia="Times New Roman"/>
          <w:color w:val="auto"/>
          <w:lang w:eastAsia="en-US"/>
        </w:rPr>
        <w:t>We are confused why reliability is an issue for RAN1 introduced group common DCI. In LS to RAN1 (</w:t>
      </w:r>
      <w:r w:rsidR="00524249" w:rsidRPr="00524249">
        <w:rPr>
          <w:rFonts w:eastAsia="Times New Roman"/>
          <w:color w:val="auto"/>
          <w:lang w:val="en-GB" w:eastAsia="en-US"/>
        </w:rPr>
        <w:t>R2-2304568</w:t>
      </w:r>
      <w:r>
        <w:rPr>
          <w:rFonts w:eastAsia="Times New Roman"/>
          <w:color w:val="auto"/>
          <w:lang w:eastAsia="en-US"/>
        </w:rPr>
        <w:t xml:space="preserve">), </w:t>
      </w:r>
      <w:r w:rsidR="00524249">
        <w:rPr>
          <w:rFonts w:eastAsia="Times New Roman"/>
          <w:color w:val="auto"/>
          <w:lang w:eastAsia="en-US"/>
        </w:rPr>
        <w:t>RAN2</w:t>
      </w:r>
      <w:r>
        <w:rPr>
          <w:rFonts w:eastAsia="Times New Roman"/>
          <w:color w:val="auto"/>
          <w:lang w:eastAsia="en-US"/>
        </w:rPr>
        <w:t xml:space="preserve"> </w:t>
      </w:r>
      <w:r w:rsidR="00524249">
        <w:rPr>
          <w:rFonts w:eastAsia="Times New Roman"/>
          <w:color w:val="auto"/>
          <w:lang w:eastAsia="en-US"/>
        </w:rPr>
        <w:t>has clearly asked RAN1 to consider reliability issue of group common DCI:</w:t>
      </w:r>
    </w:p>
    <w:p w14:paraId="79577A17" w14:textId="4B089EB9" w:rsidR="00524249" w:rsidRDefault="00524249" w:rsidP="00524249">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Pr>
          <w:rFonts w:ascii="Arial" w:hAnsi="Arial" w:cs="Arial"/>
          <w:b/>
        </w:rPr>
        <w:t>from LS to RAN1 (R2-2304568):</w:t>
      </w:r>
    </w:p>
    <w:p w14:paraId="3864AA69" w14:textId="76CB8919" w:rsidR="00524249" w:rsidRDefault="00524249" w:rsidP="00524249">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Pr>
          <w:rFonts w:ascii="Arial" w:hAnsi="Arial" w:cs="Arial"/>
          <w:b/>
        </w:rPr>
        <w:t>To RAN1</w:t>
      </w:r>
    </w:p>
    <w:p w14:paraId="08EA3F1C" w14:textId="77777777" w:rsidR="00524249" w:rsidRDefault="00524249" w:rsidP="00524249">
      <w:pPr>
        <w:pBdr>
          <w:top w:val="single" w:sz="4" w:space="1" w:color="auto"/>
          <w:left w:val="single" w:sz="4" w:space="4" w:color="auto"/>
          <w:bottom w:val="single" w:sz="4" w:space="1" w:color="auto"/>
          <w:right w:val="single" w:sz="4" w:space="4" w:color="auto"/>
        </w:pBdr>
        <w:spacing w:after="120"/>
        <w:ind w:left="993" w:hanging="993"/>
        <w:rPr>
          <w:bCs/>
        </w:rPr>
      </w:pPr>
      <w:r>
        <w:rPr>
          <w:rFonts w:ascii="Arial" w:hAnsi="Arial" w:cs="Arial"/>
          <w:b/>
        </w:rPr>
        <w:t xml:space="preserve">ACTION: </w:t>
      </w:r>
      <w:r>
        <w:rPr>
          <w:rFonts w:ascii="Arial" w:hAnsi="Arial" w:cs="Arial"/>
          <w:b/>
        </w:rPr>
        <w:tab/>
      </w:r>
      <w:r w:rsidRPr="00524249">
        <w:rPr>
          <w:rFonts w:ascii="Arial" w:hAnsi="Arial" w:cs="Arial"/>
          <w:highlight w:val="yellow"/>
        </w:rPr>
        <w:t xml:space="preserve">RAN2 respectfully asks RAN1 to provide information </w:t>
      </w:r>
      <w:r w:rsidRPr="00524249">
        <w:rPr>
          <w:rFonts w:ascii="Arial" w:hAnsi="Arial" w:cs="Arial"/>
          <w:b/>
          <w:bCs/>
          <w:highlight w:val="yellow"/>
        </w:rPr>
        <w:t>regarding feasibility and reliability</w:t>
      </w:r>
      <w:r w:rsidRPr="00524249">
        <w:rPr>
          <w:rFonts w:ascii="Arial" w:hAnsi="Arial" w:cs="Arial"/>
          <w:highlight w:val="yellow"/>
        </w:rPr>
        <w:t xml:space="preserve"> of using dedicated and group common L1 </w:t>
      </w:r>
      <w:proofErr w:type="spellStart"/>
      <w:r w:rsidRPr="00524249">
        <w:rPr>
          <w:rFonts w:ascii="Arial" w:hAnsi="Arial" w:cs="Arial"/>
          <w:highlight w:val="yellow"/>
        </w:rPr>
        <w:t>signalling</w:t>
      </w:r>
      <w:proofErr w:type="spellEnd"/>
      <w:r w:rsidRPr="00524249">
        <w:rPr>
          <w:rFonts w:ascii="Arial" w:hAnsi="Arial" w:cs="Arial"/>
          <w:highlight w:val="yellow"/>
        </w:rPr>
        <w:t xml:space="preserve"> for Cell DTX/DRX activation and deactivation</w:t>
      </w:r>
      <w:r w:rsidRPr="00C14C49">
        <w:rPr>
          <w:rFonts w:ascii="Arial" w:hAnsi="Arial" w:cs="Arial"/>
        </w:rPr>
        <w:t xml:space="preserve">. Once L1 </w:t>
      </w:r>
      <w:proofErr w:type="spellStart"/>
      <w:r w:rsidRPr="00C14C49">
        <w:rPr>
          <w:rFonts w:ascii="Arial" w:hAnsi="Arial" w:cs="Arial"/>
        </w:rPr>
        <w:t>signalling</w:t>
      </w:r>
      <w:proofErr w:type="spellEnd"/>
      <w:r w:rsidRPr="00C14C49">
        <w:rPr>
          <w:rFonts w:ascii="Arial" w:hAnsi="Arial" w:cs="Arial"/>
        </w:rPr>
        <w:t xml:space="preserve"> for activation and deactivation of Cell DTX/DRX is decided in RAN1 please inform RAN2 about the decision and design details.</w:t>
      </w:r>
    </w:p>
    <w:p w14:paraId="6AD4B722" w14:textId="524A0F6B" w:rsidR="0002064C" w:rsidRDefault="00524249" w:rsidP="005E6772">
      <w:pPr>
        <w:rPr>
          <w:rFonts w:eastAsia="Times New Roman"/>
          <w:color w:val="auto"/>
          <w:lang w:eastAsia="en-US"/>
        </w:rPr>
      </w:pPr>
      <w:r>
        <w:rPr>
          <w:rFonts w:eastAsia="Times New Roman"/>
          <w:color w:val="auto"/>
          <w:lang w:eastAsia="en-US"/>
        </w:rPr>
        <w:t>And in reply LS (</w:t>
      </w:r>
      <w:r w:rsidRPr="00524249">
        <w:rPr>
          <w:rFonts w:eastAsia="Times New Roman"/>
          <w:color w:val="auto"/>
          <w:lang w:eastAsia="en-US"/>
        </w:rPr>
        <w:t>R2-2307017</w:t>
      </w:r>
      <w:r>
        <w:rPr>
          <w:rFonts w:eastAsia="Times New Roman"/>
          <w:color w:val="auto"/>
          <w:lang w:eastAsia="en-US"/>
        </w:rPr>
        <w:t xml:space="preserve">), RAN1 agreed to support the new group common DCI without raising any concern on reliability. </w:t>
      </w:r>
    </w:p>
    <w:tbl>
      <w:tblPr>
        <w:tblStyle w:val="TableGrid"/>
        <w:tblW w:w="0" w:type="auto"/>
        <w:tblLook w:val="04A0" w:firstRow="1" w:lastRow="0" w:firstColumn="1" w:lastColumn="0" w:noHBand="0" w:noVBand="1"/>
      </w:tblPr>
      <w:tblGrid>
        <w:gridCol w:w="9628"/>
      </w:tblGrid>
      <w:tr w:rsidR="00524249" w:rsidRPr="00524249" w14:paraId="050576EE" w14:textId="77777777" w:rsidTr="00524249">
        <w:trPr>
          <w:trHeight w:val="944"/>
        </w:trPr>
        <w:tc>
          <w:tcPr>
            <w:tcW w:w="9628" w:type="dxa"/>
          </w:tcPr>
          <w:p w14:paraId="6446062B" w14:textId="77777777" w:rsidR="00524249" w:rsidRDefault="00524249" w:rsidP="00524249">
            <w:pPr>
              <w:rPr>
                <w:rFonts w:ascii="Arial" w:hAnsi="Arial" w:cs="Arial"/>
              </w:rPr>
            </w:pPr>
            <w:r w:rsidRPr="00524249">
              <w:rPr>
                <w:rFonts w:ascii="Arial" w:hAnsi="Arial" w:cs="Arial"/>
              </w:rPr>
              <w:t>RAN1 has made the following agreements:</w:t>
            </w:r>
          </w:p>
          <w:p w14:paraId="7D6ACB48" w14:textId="2043CE17" w:rsidR="00524249" w:rsidRPr="00524249" w:rsidRDefault="00524249" w:rsidP="00524249">
            <w:pPr>
              <w:pStyle w:val="ListParagraph"/>
              <w:numPr>
                <w:ilvl w:val="0"/>
                <w:numId w:val="67"/>
              </w:numPr>
              <w:ind w:firstLineChars="0"/>
              <w:rPr>
                <w:rFonts w:ascii="Arial" w:eastAsia="MS Mincho" w:hAnsi="Arial" w:cs="Arial"/>
              </w:rPr>
            </w:pPr>
            <w:r w:rsidRPr="00524249">
              <w:rPr>
                <w:rFonts w:ascii="Arial" w:eastAsia="MS Mincho" w:hAnsi="Arial" w:cs="Arial"/>
              </w:rPr>
              <w:t>Support of L1 signaling at least for activation/deactivation of a cell DTX and/or DRX configuration is feasible (e.g., in terms of enabling/disabling the feature) from RAN1 perspective.</w:t>
            </w:r>
          </w:p>
        </w:tc>
      </w:tr>
    </w:tbl>
    <w:p w14:paraId="36BEAC0F" w14:textId="77777777" w:rsidR="00524249" w:rsidRDefault="00524249" w:rsidP="005E6772">
      <w:pPr>
        <w:rPr>
          <w:rFonts w:eastAsia="Times New Roman"/>
          <w:color w:val="auto"/>
          <w:lang w:eastAsia="en-US"/>
        </w:rPr>
      </w:pPr>
    </w:p>
    <w:p w14:paraId="0EAC7DF1" w14:textId="7C41EEC4" w:rsidR="005E6772" w:rsidRDefault="00C3575B" w:rsidP="005E6772">
      <w:pPr>
        <w:rPr>
          <w:rFonts w:eastAsia="Times New Roman"/>
          <w:color w:val="auto"/>
          <w:lang w:eastAsia="en-US"/>
        </w:rPr>
      </w:pPr>
      <w:r>
        <w:rPr>
          <w:rFonts w:eastAsia="Times New Roman"/>
          <w:color w:val="auto"/>
          <w:lang w:eastAsia="en-US"/>
        </w:rPr>
        <w:t xml:space="preserve">Our understanding is that it implies that RAN1 evaluation outcome is no reliability issue. So, if we have concern on reliability of reusing group common DCI as CHO trigger signaling, it also challenges why RAN1 </w:t>
      </w:r>
      <w:r w:rsidR="00AA56F2">
        <w:rPr>
          <w:rFonts w:eastAsia="Times New Roman"/>
          <w:color w:val="auto"/>
          <w:lang w:eastAsia="en-US"/>
        </w:rPr>
        <w:t xml:space="preserve">can </w:t>
      </w:r>
      <w:r>
        <w:rPr>
          <w:rFonts w:eastAsia="Times New Roman"/>
          <w:color w:val="auto"/>
          <w:lang w:eastAsia="en-US"/>
        </w:rPr>
        <w:t>introduce the new group common DCI.</w:t>
      </w:r>
      <w:r w:rsidR="00D07558">
        <w:rPr>
          <w:rFonts w:eastAsia="Times New Roman"/>
          <w:color w:val="auto"/>
          <w:lang w:eastAsia="en-US"/>
        </w:rPr>
        <w:t xml:space="preserve"> </w:t>
      </w:r>
    </w:p>
    <w:p w14:paraId="5CD5B924" w14:textId="7BF27B16" w:rsidR="00C3575B" w:rsidRPr="00C3575B" w:rsidRDefault="00C3575B" w:rsidP="00C3575B">
      <w:pPr>
        <w:rPr>
          <w:b/>
          <w:bCs/>
        </w:rPr>
      </w:pPr>
      <w:r>
        <w:rPr>
          <w:b/>
          <w:bCs/>
        </w:rPr>
        <w:t>Observation</w:t>
      </w:r>
      <w:r w:rsidR="005E6772" w:rsidRPr="00201AB5">
        <w:rPr>
          <w:b/>
          <w:bCs/>
        </w:rPr>
        <w:t xml:space="preserve"> </w:t>
      </w:r>
      <w:r>
        <w:rPr>
          <w:b/>
          <w:bCs/>
        </w:rPr>
        <w:t>2</w:t>
      </w:r>
      <w:r w:rsidR="005E6772">
        <w:rPr>
          <w:b/>
          <w:bCs/>
        </w:rPr>
        <w:t xml:space="preserve">: </w:t>
      </w:r>
      <w:r>
        <w:rPr>
          <w:b/>
          <w:bCs/>
        </w:rPr>
        <w:t xml:space="preserve">No reliability issue is foreseen for group common DCI based solutions. Otherwise, it </w:t>
      </w:r>
      <w:r w:rsidRPr="00C3575B">
        <w:rPr>
          <w:b/>
          <w:bCs/>
        </w:rPr>
        <w:t xml:space="preserve">challenges why RAN1 </w:t>
      </w:r>
      <w:r w:rsidR="009C642B">
        <w:rPr>
          <w:b/>
          <w:bCs/>
        </w:rPr>
        <w:t xml:space="preserve">can </w:t>
      </w:r>
      <w:r w:rsidRPr="00C3575B">
        <w:rPr>
          <w:b/>
          <w:bCs/>
        </w:rPr>
        <w:t>introduce the new group common DCI.</w:t>
      </w:r>
    </w:p>
    <w:p w14:paraId="20B0ED90" w14:textId="51A23035" w:rsidR="009C642B" w:rsidRDefault="009C642B" w:rsidP="009C642B">
      <w:pPr>
        <w:rPr>
          <w:i/>
          <w:iCs/>
          <w:u w:val="single"/>
        </w:rPr>
      </w:pPr>
      <w:r w:rsidRPr="009C642B">
        <w:rPr>
          <w:i/>
          <w:iCs/>
          <w:u w:val="single"/>
        </w:rPr>
        <w:t>Signaling overhead and latency</w:t>
      </w:r>
      <w:r w:rsidRPr="0002064C">
        <w:rPr>
          <w:i/>
          <w:iCs/>
          <w:u w:val="single"/>
        </w:rPr>
        <w:t xml:space="preserve"> (</w:t>
      </w:r>
      <w:r>
        <w:rPr>
          <w:i/>
          <w:iCs/>
          <w:u w:val="single"/>
        </w:rPr>
        <w:t>for</w:t>
      </w:r>
      <w:r w:rsidRPr="0002064C">
        <w:rPr>
          <w:i/>
          <w:iCs/>
          <w:u w:val="single"/>
        </w:rPr>
        <w:t xml:space="preserve"> Alt-</w:t>
      </w:r>
      <w:r>
        <w:rPr>
          <w:i/>
          <w:iCs/>
          <w:u w:val="single"/>
        </w:rPr>
        <w:t>2</w:t>
      </w:r>
      <w:r w:rsidRPr="0002064C">
        <w:rPr>
          <w:i/>
          <w:iCs/>
          <w:u w:val="single"/>
        </w:rPr>
        <w:t>)</w:t>
      </w:r>
    </w:p>
    <w:p w14:paraId="0927C6B8" w14:textId="61AD64B0" w:rsidR="0031104E" w:rsidRDefault="0031104E" w:rsidP="0031104E">
      <w:pPr>
        <w:rPr>
          <w:lang w:eastAsia="zh-CN"/>
        </w:rPr>
      </w:pPr>
      <w:r>
        <w:rPr>
          <w:rFonts w:eastAsia="Times New Roman"/>
          <w:color w:val="auto"/>
          <w:lang w:eastAsia="en-US"/>
        </w:rPr>
        <w:t xml:space="preserve">We agree </w:t>
      </w:r>
      <w:r w:rsidR="00982946">
        <w:rPr>
          <w:rFonts w:eastAsia="Times New Roman"/>
          <w:color w:val="auto"/>
          <w:lang w:eastAsia="en-US"/>
        </w:rPr>
        <w:t xml:space="preserve">with </w:t>
      </w:r>
      <w:r>
        <w:rPr>
          <w:rFonts w:eastAsia="Times New Roman"/>
          <w:color w:val="auto"/>
          <w:lang w:eastAsia="en-US"/>
        </w:rPr>
        <w:t xml:space="preserve">this concern. </w:t>
      </w:r>
      <w:r w:rsidR="008D2450">
        <w:rPr>
          <w:rFonts w:eastAsia="Times New Roman"/>
          <w:color w:val="auto"/>
          <w:lang w:eastAsia="en-US"/>
        </w:rPr>
        <w:t>As RAN2 concluded, t</w:t>
      </w:r>
      <w:r w:rsidRPr="00877B3D">
        <w:rPr>
          <w:rFonts w:eastAsia="Times New Roman"/>
          <w:color w:val="auto"/>
          <w:lang w:eastAsia="en-US"/>
        </w:rPr>
        <w:t xml:space="preserve">he </w:t>
      </w:r>
      <w:r w:rsidR="008D2450">
        <w:rPr>
          <w:rFonts w:eastAsia="Times New Roman"/>
          <w:color w:val="auto"/>
          <w:lang w:eastAsia="en-US"/>
        </w:rPr>
        <w:t xml:space="preserve">main </w:t>
      </w:r>
      <w:r w:rsidRPr="00877B3D">
        <w:rPr>
          <w:rFonts w:eastAsia="Times New Roman"/>
          <w:color w:val="auto"/>
          <w:lang w:eastAsia="en-US"/>
        </w:rPr>
        <w:t>motivation of CHO enhancement based on source cell NES mode is to</w:t>
      </w:r>
      <w:r w:rsidR="008E3CE0">
        <w:t xml:space="preserve"> </w:t>
      </w:r>
      <w:r w:rsidR="008E3CE0">
        <w:rPr>
          <w:lang w:eastAsia="zh-CN"/>
        </w:rPr>
        <w:t>allow the source cell to enter NES mode faster via a group of UEs executing CHO to another cell simultaneously.</w:t>
      </w:r>
      <w:r w:rsidR="008223F0">
        <w:rPr>
          <w:lang w:eastAsia="zh-CN"/>
        </w:rPr>
        <w:t xml:space="preserve"> </w:t>
      </w:r>
      <w:r w:rsidR="008D2450">
        <w:rPr>
          <w:lang w:eastAsia="zh-CN"/>
        </w:rPr>
        <w:t xml:space="preserve">Then, if UE dedicated signaling (i.e. MAC-CE) is still needed to notify each UE on the change of source cell NES mode, we believe that the benefit of NES specific CHO enhancement will vanish. </w:t>
      </w:r>
    </w:p>
    <w:p w14:paraId="03A8D5C9" w14:textId="655B6051" w:rsidR="008D2450" w:rsidRPr="008D2450" w:rsidRDefault="008D2450" w:rsidP="008D2450">
      <w:pPr>
        <w:rPr>
          <w:b/>
          <w:bCs/>
        </w:rPr>
      </w:pPr>
      <w:r w:rsidRPr="008D2450">
        <w:rPr>
          <w:b/>
          <w:bCs/>
        </w:rPr>
        <w:t>Observation 3: The concern on signaling overhead and latency is valid for MAC-CE based solution</w:t>
      </w:r>
      <w:r>
        <w:rPr>
          <w:b/>
          <w:bCs/>
        </w:rPr>
        <w:t xml:space="preserve"> because </w:t>
      </w:r>
      <w:r w:rsidRPr="008D2450">
        <w:rPr>
          <w:rFonts w:eastAsia="Times New Roman"/>
          <w:b/>
          <w:bCs/>
          <w:color w:val="auto"/>
          <w:lang w:eastAsia="en-US"/>
        </w:rPr>
        <w:t>main motivation of CHO enhancement is to</w:t>
      </w:r>
      <w:r w:rsidRPr="008D2450">
        <w:rPr>
          <w:b/>
          <w:bCs/>
        </w:rPr>
        <w:t xml:space="preserve"> </w:t>
      </w:r>
      <w:r w:rsidRPr="008D2450">
        <w:rPr>
          <w:b/>
          <w:bCs/>
          <w:lang w:eastAsia="zh-CN"/>
        </w:rPr>
        <w:t>allow the source cell to enter NES mode faster via a group of UEs executing CHO to another cell simultaneously.</w:t>
      </w:r>
      <w:r w:rsidR="00B06F64">
        <w:rPr>
          <w:b/>
          <w:bCs/>
          <w:lang w:eastAsia="zh-CN"/>
        </w:rPr>
        <w:t xml:space="preserve"> The benefit will vanish if UE dedicated MAC-CE is adopted. </w:t>
      </w:r>
      <w:r w:rsidRPr="008D2450">
        <w:rPr>
          <w:b/>
          <w:bCs/>
          <w:lang w:eastAsia="zh-CN"/>
        </w:rPr>
        <w:t xml:space="preserve"> </w:t>
      </w:r>
    </w:p>
    <w:p w14:paraId="6A55BB4C" w14:textId="0FA15E6E" w:rsidR="00B06F64" w:rsidRDefault="00B06F64" w:rsidP="00B06F64">
      <w:pPr>
        <w:rPr>
          <w:i/>
          <w:iCs/>
          <w:u w:val="single"/>
        </w:rPr>
      </w:pPr>
      <w:r>
        <w:rPr>
          <w:i/>
          <w:iCs/>
          <w:u w:val="single"/>
        </w:rPr>
        <w:t>Coupling with Cell DTX/DRX</w:t>
      </w:r>
      <w:r w:rsidRPr="0002064C">
        <w:rPr>
          <w:i/>
          <w:iCs/>
          <w:u w:val="single"/>
        </w:rPr>
        <w:t xml:space="preserve"> (</w:t>
      </w:r>
      <w:r>
        <w:rPr>
          <w:i/>
          <w:iCs/>
          <w:u w:val="single"/>
        </w:rPr>
        <w:t>for</w:t>
      </w:r>
      <w:r w:rsidRPr="0002064C">
        <w:rPr>
          <w:i/>
          <w:iCs/>
          <w:u w:val="single"/>
        </w:rPr>
        <w:t xml:space="preserve"> Alt-</w:t>
      </w:r>
      <w:r>
        <w:rPr>
          <w:i/>
          <w:iCs/>
          <w:u w:val="single"/>
        </w:rPr>
        <w:t>1</w:t>
      </w:r>
      <w:r w:rsidRPr="0002064C">
        <w:rPr>
          <w:i/>
          <w:iCs/>
          <w:u w:val="single"/>
        </w:rPr>
        <w:t>)</w:t>
      </w:r>
    </w:p>
    <w:p w14:paraId="68A76FC7" w14:textId="27B2BB56" w:rsidR="001F74D8" w:rsidRDefault="00B30574" w:rsidP="0031104E">
      <w:pPr>
        <w:rPr>
          <w:rFonts w:eastAsia="Times New Roman"/>
          <w:color w:val="auto"/>
          <w:lang w:eastAsia="en-US"/>
        </w:rPr>
      </w:pPr>
      <w:r>
        <w:rPr>
          <w:rFonts w:eastAsia="Times New Roman"/>
          <w:color w:val="auto"/>
          <w:lang w:eastAsia="en-US"/>
        </w:rPr>
        <w:t xml:space="preserve">In our understanding, this concern was raised because some companies had </w:t>
      </w:r>
      <w:r w:rsidR="001F74D8">
        <w:rPr>
          <w:rFonts w:eastAsia="Times New Roman"/>
          <w:color w:val="auto"/>
          <w:lang w:eastAsia="en-US"/>
        </w:rPr>
        <w:t>below</w:t>
      </w:r>
      <w:r>
        <w:rPr>
          <w:rFonts w:eastAsia="Times New Roman"/>
          <w:color w:val="auto"/>
          <w:lang w:eastAsia="en-US"/>
        </w:rPr>
        <w:t xml:space="preserve"> assumption</w:t>
      </w:r>
      <w:r w:rsidR="001F74D8">
        <w:rPr>
          <w:rFonts w:eastAsia="Times New Roman"/>
          <w:color w:val="auto"/>
          <w:lang w:eastAsia="en-US"/>
        </w:rPr>
        <w:t>s on group common DCI based solution:</w:t>
      </w:r>
      <w:r>
        <w:rPr>
          <w:rFonts w:eastAsia="Times New Roman"/>
          <w:color w:val="auto"/>
          <w:lang w:eastAsia="en-US"/>
        </w:rPr>
        <w:t xml:space="preserve"> </w:t>
      </w:r>
    </w:p>
    <w:p w14:paraId="30E1E6CE" w14:textId="616D13CD" w:rsidR="001F74D8" w:rsidRDefault="001F74D8" w:rsidP="001F74D8">
      <w:pPr>
        <w:pStyle w:val="ListParagraph"/>
        <w:numPr>
          <w:ilvl w:val="0"/>
          <w:numId w:val="69"/>
        </w:numPr>
        <w:ind w:firstLineChars="0"/>
      </w:pPr>
      <w:r>
        <w:t>Reuse RAN1 introduced group common DCI for Cell DTX/DRX activation</w:t>
      </w:r>
    </w:p>
    <w:p w14:paraId="4FC98244" w14:textId="7821E862" w:rsidR="001F74D8" w:rsidRDefault="001F74D8" w:rsidP="001F74D8">
      <w:pPr>
        <w:pStyle w:val="ListParagraph"/>
        <w:numPr>
          <w:ilvl w:val="0"/>
          <w:numId w:val="69"/>
        </w:numPr>
        <w:ind w:firstLineChars="0"/>
      </w:pPr>
      <w:r>
        <w:t xml:space="preserve">Upon reception of the group common DCI on </w:t>
      </w:r>
      <w:r w:rsidR="00B30574" w:rsidRPr="001F74D8">
        <w:t>activation of Cell DTX/DRX</w:t>
      </w:r>
      <w:r>
        <w:t>, the UE will activate Cell DTX/DRX and also</w:t>
      </w:r>
      <w:r w:rsidR="00A711CC" w:rsidRPr="001F74D8">
        <w:t xml:space="preserve"> implicitly trigger CHO</w:t>
      </w:r>
      <w:r>
        <w:t xml:space="preserve"> simultaneously (i.e. couple CHO enhancement with Cell DTX/DRX activation)</w:t>
      </w:r>
      <w:r w:rsidR="00A711CC" w:rsidRPr="001F74D8">
        <w:t xml:space="preserve">. </w:t>
      </w:r>
    </w:p>
    <w:p w14:paraId="5DF1DDC4" w14:textId="6C01E047" w:rsidR="001E366F" w:rsidRDefault="001F74D8" w:rsidP="001E366F">
      <w:r>
        <w:t xml:space="preserve">We </w:t>
      </w:r>
      <w:r w:rsidR="001E366F">
        <w:t xml:space="preserve">don't see big issue of these two assumption. It is indeed that the NW may not prefer to trigger NES CHO with activation of Cell DTX/DRX for one </w:t>
      </w:r>
      <w:r w:rsidR="00CF1C45">
        <w:t xml:space="preserve">particular </w:t>
      </w:r>
      <w:r w:rsidR="001E366F">
        <w:t>UE (e.g.</w:t>
      </w:r>
      <w:r w:rsidR="00805112">
        <w:t xml:space="preserve"> due to small periodicity of Cell DTX/DRX of this UE). </w:t>
      </w:r>
      <w:r w:rsidR="00CF1C45">
        <w:t xml:space="preserve">However, this issue can be resolved because the NW can choose to de-configure CHO for this particular UE. </w:t>
      </w:r>
    </w:p>
    <w:p w14:paraId="7C4969DB" w14:textId="588605F7" w:rsidR="00A9758B" w:rsidRPr="00A9758B" w:rsidRDefault="00A9758B" w:rsidP="00A9758B">
      <w:pPr>
        <w:rPr>
          <w:b/>
          <w:bCs/>
        </w:rPr>
      </w:pPr>
      <w:r w:rsidRPr="00BC545D">
        <w:rPr>
          <w:b/>
          <w:bCs/>
        </w:rPr>
        <w:t xml:space="preserve">Observation 4: </w:t>
      </w:r>
      <w:r>
        <w:rPr>
          <w:b/>
          <w:bCs/>
        </w:rPr>
        <w:t xml:space="preserve">If </w:t>
      </w:r>
      <w:r w:rsidRPr="00A9758B">
        <w:rPr>
          <w:b/>
          <w:bCs/>
        </w:rPr>
        <w:t>the NW don't prefer to trigger NES CHO with activation of Cell DTX/DRX for one particular UE (e.g. due to small periodicity of Cell DTX/DRX</w:t>
      </w:r>
      <w:r>
        <w:rPr>
          <w:b/>
          <w:bCs/>
        </w:rPr>
        <w:t>)</w:t>
      </w:r>
      <w:r w:rsidRPr="00A9758B">
        <w:rPr>
          <w:b/>
          <w:bCs/>
        </w:rPr>
        <w:t>, the NW can choose to de-configure CHO</w:t>
      </w:r>
      <w:r w:rsidR="0031117A">
        <w:rPr>
          <w:b/>
          <w:bCs/>
        </w:rPr>
        <w:t xml:space="preserve"> for this UE</w:t>
      </w:r>
      <w:r w:rsidRPr="00A9758B">
        <w:rPr>
          <w:b/>
          <w:bCs/>
        </w:rPr>
        <w:t xml:space="preserve">. </w:t>
      </w:r>
    </w:p>
    <w:p w14:paraId="7A19950F" w14:textId="3B8FDCB8" w:rsidR="00D23AEE" w:rsidRDefault="00A0456B" w:rsidP="001E366F">
      <w:r w:rsidRPr="00A0456B">
        <w:lastRenderedPageBreak/>
        <w:t>In o</w:t>
      </w:r>
      <w:r>
        <w:t xml:space="preserve">ur view, one main issue is that </w:t>
      </w:r>
      <w:r w:rsidR="0003564A">
        <w:t xml:space="preserve">RAN2#123 agreed that cell turning off is also another CHO trigger, which can't be handled by </w:t>
      </w:r>
      <w:r w:rsidR="00B1343E">
        <w:t>L1 signaling of activation of Cell DTX/DRX.</w:t>
      </w:r>
      <w:r w:rsidR="0003564A">
        <w:t xml:space="preserve"> </w:t>
      </w:r>
      <w:r w:rsidR="00AB02CC">
        <w:t xml:space="preserve"> </w:t>
      </w:r>
      <w:r w:rsidR="008C45DC">
        <w:t xml:space="preserve"> </w:t>
      </w:r>
      <w:r w:rsidR="005112ED">
        <w:t xml:space="preserve"> </w:t>
      </w:r>
      <w:r w:rsidR="00EE7EA8">
        <w:t xml:space="preserve"> </w:t>
      </w:r>
      <w:r w:rsidR="002B045A">
        <w:t xml:space="preserve"> </w:t>
      </w:r>
    </w:p>
    <w:p w14:paraId="61A27325" w14:textId="77777777" w:rsidR="0003564A" w:rsidRPr="007C1AE8" w:rsidRDefault="0003564A" w:rsidP="0003564A">
      <w:pPr>
        <w:pStyle w:val="Doc-text2"/>
        <w:pBdr>
          <w:top w:val="single" w:sz="4" w:space="1" w:color="auto"/>
          <w:left w:val="single" w:sz="4" w:space="4" w:color="auto"/>
          <w:bottom w:val="single" w:sz="4" w:space="1" w:color="auto"/>
          <w:right w:val="single" w:sz="4" w:space="4" w:color="auto"/>
        </w:pBdr>
        <w:ind w:left="0" w:firstLine="0"/>
        <w:rPr>
          <w:b/>
          <w:bCs/>
        </w:rPr>
      </w:pPr>
      <w:r w:rsidRPr="007C1AE8">
        <w:rPr>
          <w:b/>
          <w:bCs/>
        </w:rPr>
        <w:t xml:space="preserve">Agreements </w:t>
      </w:r>
    </w:p>
    <w:p w14:paraId="302842AF" w14:textId="1C2C317E" w:rsidR="0003564A" w:rsidRDefault="0003564A" w:rsidP="0003564A">
      <w:pPr>
        <w:pStyle w:val="Doc-text2"/>
        <w:pBdr>
          <w:top w:val="single" w:sz="4" w:space="1" w:color="auto"/>
          <w:left w:val="single" w:sz="4" w:space="4" w:color="auto"/>
          <w:bottom w:val="single" w:sz="4" w:space="1" w:color="auto"/>
          <w:right w:val="single" w:sz="4" w:space="4" w:color="auto"/>
        </w:pBdr>
        <w:ind w:left="0" w:firstLine="0"/>
      </w:pPr>
      <w:r>
        <w:t xml:space="preserve">1. We will support the CHO triggers </w:t>
      </w:r>
      <w:r w:rsidRPr="00932816">
        <w:t>for the use case of turning off the cell</w:t>
      </w:r>
      <w:r>
        <w:t xml:space="preserve"> </w:t>
      </w:r>
    </w:p>
    <w:p w14:paraId="44EA0A85" w14:textId="77777777" w:rsidR="0003564A" w:rsidRDefault="0003564A" w:rsidP="001F74D8"/>
    <w:p w14:paraId="2ACABDBA" w14:textId="3F949F99" w:rsidR="00FE39FD" w:rsidRDefault="00FE39FD" w:rsidP="001F74D8">
      <w:r>
        <w:t>To resolve this issue, we think there are the following two solutions:</w:t>
      </w:r>
    </w:p>
    <w:p w14:paraId="493D6AB4" w14:textId="4A84421D" w:rsidR="00FE39FD" w:rsidRDefault="00FE39FD" w:rsidP="00FE39FD">
      <w:pPr>
        <w:pStyle w:val="ListParagraph"/>
        <w:numPr>
          <w:ilvl w:val="0"/>
          <w:numId w:val="67"/>
        </w:numPr>
        <w:ind w:firstLineChars="0"/>
      </w:pPr>
      <w:r>
        <w:t>Alt-1: Leave the case of cell turning off to NW implementation.</w:t>
      </w:r>
    </w:p>
    <w:p w14:paraId="363A1E78" w14:textId="1A14FE2B" w:rsidR="00FE39FD" w:rsidRDefault="00FE39FD" w:rsidP="00FE39FD">
      <w:pPr>
        <w:pStyle w:val="ListParagraph"/>
        <w:numPr>
          <w:ilvl w:val="1"/>
          <w:numId w:val="67"/>
        </w:numPr>
        <w:ind w:firstLineChars="0"/>
      </w:pPr>
      <w:r>
        <w:t xml:space="preserve">We think it works because cell turning off is typically a planned event in fixed time duration (e.g. mid-night). </w:t>
      </w:r>
    </w:p>
    <w:p w14:paraId="185329F0" w14:textId="3FFDE052" w:rsidR="00F25F55" w:rsidRDefault="00FE39FD" w:rsidP="001F74D8">
      <w:pPr>
        <w:pStyle w:val="ListParagraph"/>
        <w:numPr>
          <w:ilvl w:val="0"/>
          <w:numId w:val="67"/>
        </w:numPr>
        <w:ind w:firstLineChars="0"/>
      </w:pPr>
      <w:r>
        <w:t xml:space="preserve">Alt-2: </w:t>
      </w:r>
      <w:r w:rsidR="00F25F55">
        <w:t xml:space="preserve">Reuse spare / reserved bits of DCI 2-X to </w:t>
      </w:r>
      <w:r w:rsidR="00114DAE">
        <w:t>trigger both</w:t>
      </w:r>
      <w:r>
        <w:t xml:space="preserve"> </w:t>
      </w:r>
      <w:r w:rsidR="00114DAE" w:rsidRPr="00114DAE">
        <w:t>use cases of Cell DTX/DRX activation and cell turning off).</w:t>
      </w:r>
    </w:p>
    <w:p w14:paraId="4E3E2631" w14:textId="4B5697DA" w:rsidR="001F74D8" w:rsidRDefault="00F25F55" w:rsidP="00F25F55">
      <w:pPr>
        <w:pStyle w:val="ListParagraph"/>
        <w:numPr>
          <w:ilvl w:val="1"/>
          <w:numId w:val="67"/>
        </w:numPr>
        <w:ind w:firstLineChars="0"/>
      </w:pPr>
      <w:r>
        <w:t>A</w:t>
      </w:r>
      <w:r w:rsidR="001F74D8" w:rsidRPr="001F74D8">
        <w:t xml:space="preserve">ccording </w:t>
      </w:r>
      <w:r w:rsidR="001F74D8">
        <w:t xml:space="preserve">to below </w:t>
      </w:r>
      <w:r w:rsidR="001F74D8" w:rsidRPr="00F25F55">
        <w:rPr>
          <w:highlight w:val="yellow"/>
        </w:rPr>
        <w:t>highlighted RAN1#114 agreement</w:t>
      </w:r>
      <w:r w:rsidR="001F74D8">
        <w:t xml:space="preserve">, </w:t>
      </w:r>
      <w:r w:rsidR="001F74D8" w:rsidRPr="001F74D8">
        <w:t>there are still some spare</w:t>
      </w:r>
      <w:r w:rsidR="001F74D8">
        <w:t xml:space="preserve"> / reserved bits. These spare bits can be used to trigger NES specific CHO</w:t>
      </w:r>
      <w:r w:rsidR="00330D2F">
        <w:t>, but LS to RAN1 is needed.</w:t>
      </w:r>
    </w:p>
    <w:p w14:paraId="12BF484C" w14:textId="77777777" w:rsidR="001F74D8" w:rsidRPr="006029B9" w:rsidRDefault="001F74D8" w:rsidP="001F74D8">
      <w:pPr>
        <w:rPr>
          <w:rFonts w:cs="Times"/>
          <w:b/>
          <w:bCs/>
          <w:highlight w:val="green"/>
          <w:lang w:eastAsia="x-none"/>
        </w:rPr>
      </w:pPr>
      <w:r>
        <w:rPr>
          <w:rFonts w:cs="Times"/>
          <w:b/>
          <w:bCs/>
          <w:highlight w:val="green"/>
          <w:lang w:eastAsia="x-none"/>
        </w:rPr>
        <w:t>Agreement</w:t>
      </w:r>
    </w:p>
    <w:p w14:paraId="4F453558" w14:textId="77777777" w:rsidR="001F74D8" w:rsidRPr="006029B9" w:rsidRDefault="001F74D8" w:rsidP="001F74D8">
      <w:pPr>
        <w:pStyle w:val="BodyText"/>
        <w:suppressAutoHyphens/>
        <w:spacing w:after="0"/>
        <w:rPr>
          <w:rFonts w:cs="Times"/>
          <w:lang w:eastAsia="zh-CN"/>
        </w:rPr>
      </w:pPr>
      <w:r w:rsidRPr="006029B9">
        <w:rPr>
          <w:rFonts w:cs="Times"/>
          <w:lang w:eastAsia="zh-CN"/>
        </w:rPr>
        <w:t xml:space="preserve">DCI format 2_X, for activation and deactivation of cell DTX and DRX configuration, </w:t>
      </w:r>
    </w:p>
    <w:p w14:paraId="2D1C517A" w14:textId="77777777" w:rsidR="001F74D8" w:rsidRPr="006029B9" w:rsidRDefault="001F74D8" w:rsidP="001F74D8">
      <w:pPr>
        <w:pStyle w:val="BodyText"/>
        <w:numPr>
          <w:ilvl w:val="0"/>
          <w:numId w:val="70"/>
        </w:numPr>
        <w:suppressAutoHyphens/>
        <w:overflowPunct/>
        <w:autoSpaceDE/>
        <w:autoSpaceDN/>
        <w:adjustRightInd/>
        <w:spacing w:after="0"/>
        <w:jc w:val="both"/>
        <w:rPr>
          <w:rFonts w:cs="Times"/>
          <w:lang w:eastAsia="zh-CN"/>
        </w:rPr>
      </w:pPr>
      <w:r w:rsidRPr="006029B9">
        <w:rPr>
          <w:rFonts w:cs="Times"/>
          <w:lang w:eastAsia="zh-CN"/>
        </w:rPr>
        <w:t xml:space="preserve">at least includes following fields, </w:t>
      </w:r>
    </w:p>
    <w:p w14:paraId="326E8D5D" w14:textId="77777777" w:rsidR="001F74D8" w:rsidRPr="006029B9" w:rsidRDefault="001F74D8" w:rsidP="001F74D8">
      <w:pPr>
        <w:pStyle w:val="BodyText"/>
        <w:numPr>
          <w:ilvl w:val="1"/>
          <w:numId w:val="70"/>
        </w:numPr>
        <w:suppressAutoHyphens/>
        <w:overflowPunct/>
        <w:autoSpaceDE/>
        <w:autoSpaceDN/>
        <w:adjustRightInd/>
        <w:spacing w:after="0"/>
        <w:jc w:val="both"/>
        <w:rPr>
          <w:rFonts w:cs="Times"/>
          <w:lang w:eastAsia="zh-CN"/>
        </w:rPr>
      </w:pPr>
      <w:r w:rsidRPr="006029B9">
        <w:rPr>
          <w:rFonts w:cs="Times"/>
          <w:lang w:eastAsia="zh-CN"/>
        </w:rPr>
        <w:t xml:space="preserve">N information block field(s), </w:t>
      </w:r>
    </w:p>
    <w:p w14:paraId="5631ECAB" w14:textId="77777777" w:rsidR="001F74D8" w:rsidRPr="001F74D8" w:rsidRDefault="001F74D8" w:rsidP="001F74D8">
      <w:pPr>
        <w:pStyle w:val="BodyText"/>
        <w:numPr>
          <w:ilvl w:val="1"/>
          <w:numId w:val="70"/>
        </w:numPr>
        <w:suppressAutoHyphens/>
        <w:overflowPunct/>
        <w:autoSpaceDE/>
        <w:autoSpaceDN/>
        <w:adjustRightInd/>
        <w:spacing w:after="0"/>
        <w:jc w:val="both"/>
        <w:rPr>
          <w:rFonts w:cs="Times"/>
          <w:highlight w:val="yellow"/>
          <w:lang w:eastAsia="zh-CN"/>
        </w:rPr>
      </w:pPr>
      <w:r w:rsidRPr="001F74D8">
        <w:rPr>
          <w:rFonts w:cs="Times"/>
          <w:highlight w:val="yellow"/>
          <w:lang w:eastAsia="zh-CN"/>
        </w:rPr>
        <w:t>Spare/reserved padding bits to match the size configured for DCI 2_X (if needed)</w:t>
      </w:r>
    </w:p>
    <w:p w14:paraId="54514BB0" w14:textId="77777777" w:rsidR="001F74D8" w:rsidRPr="006029B9" w:rsidRDefault="001F74D8" w:rsidP="001F74D8">
      <w:pPr>
        <w:pStyle w:val="BodyText"/>
        <w:numPr>
          <w:ilvl w:val="0"/>
          <w:numId w:val="70"/>
        </w:numPr>
        <w:suppressAutoHyphens/>
        <w:overflowPunct/>
        <w:autoSpaceDE/>
        <w:autoSpaceDN/>
        <w:adjustRightInd/>
        <w:spacing w:after="0"/>
        <w:jc w:val="both"/>
        <w:rPr>
          <w:rFonts w:cs="Times"/>
          <w:lang w:eastAsia="zh-CN"/>
        </w:rPr>
      </w:pPr>
      <w:r w:rsidRPr="006029B9">
        <w:rPr>
          <w:rFonts w:cs="Times"/>
          <w:lang w:eastAsia="zh-CN"/>
        </w:rPr>
        <w:t>payload size is configurable and within the bounds set by existing RAN1 specification</w:t>
      </w:r>
    </w:p>
    <w:p w14:paraId="4DD18A89" w14:textId="77777777" w:rsidR="001F74D8" w:rsidRPr="006029B9" w:rsidRDefault="001F74D8" w:rsidP="001F74D8">
      <w:pPr>
        <w:pStyle w:val="BodyText"/>
        <w:numPr>
          <w:ilvl w:val="0"/>
          <w:numId w:val="70"/>
        </w:numPr>
        <w:suppressAutoHyphens/>
        <w:overflowPunct/>
        <w:autoSpaceDE/>
        <w:autoSpaceDN/>
        <w:adjustRightInd/>
        <w:spacing w:after="0"/>
        <w:jc w:val="both"/>
        <w:rPr>
          <w:rFonts w:cs="Times"/>
          <w:lang w:eastAsia="zh-CN"/>
        </w:rPr>
      </w:pPr>
      <w:r w:rsidRPr="006029B9">
        <w:rPr>
          <w:rFonts w:cs="Times"/>
          <w:lang w:eastAsia="zh-CN"/>
        </w:rPr>
        <w:t>an information block field contains signaling of activation or deactivation of ‘a configuration of cell DTX and/or DRX’ of ‘a serving cell’</w:t>
      </w:r>
    </w:p>
    <w:p w14:paraId="7ABC7D50" w14:textId="77777777" w:rsidR="001F74D8" w:rsidRPr="006029B9" w:rsidRDefault="001F74D8" w:rsidP="001F74D8">
      <w:pPr>
        <w:pStyle w:val="BodyText"/>
        <w:numPr>
          <w:ilvl w:val="0"/>
          <w:numId w:val="70"/>
        </w:numPr>
        <w:suppressAutoHyphens/>
        <w:overflowPunct/>
        <w:autoSpaceDE/>
        <w:autoSpaceDN/>
        <w:adjustRightInd/>
        <w:spacing w:after="0"/>
        <w:jc w:val="both"/>
        <w:rPr>
          <w:rFonts w:cs="Times"/>
          <w:lang w:eastAsia="zh-CN"/>
        </w:rPr>
      </w:pPr>
      <w:r w:rsidRPr="006029B9">
        <w:rPr>
          <w:rFonts w:cs="Times"/>
          <w:lang w:eastAsia="zh-CN"/>
        </w:rPr>
        <w:t>for serving cell configured with SUL, the same bit is applicable for both NUL and SUL</w:t>
      </w:r>
    </w:p>
    <w:p w14:paraId="2C205435" w14:textId="77777777" w:rsidR="001F74D8" w:rsidRPr="006029B9" w:rsidRDefault="001F74D8" w:rsidP="001F74D8">
      <w:pPr>
        <w:rPr>
          <w:rFonts w:cs="Times"/>
          <w:lang w:eastAsia="zh-CN"/>
        </w:rPr>
      </w:pPr>
      <w:r w:rsidRPr="006029B9">
        <w:rPr>
          <w:rFonts w:cs="Times"/>
          <w:lang w:eastAsia="zh-CN"/>
        </w:rPr>
        <w:t xml:space="preserve">Above applies at least for </w:t>
      </w:r>
      <w:proofErr w:type="spellStart"/>
      <w:r w:rsidRPr="006029B9">
        <w:rPr>
          <w:rFonts w:cs="Times"/>
          <w:lang w:eastAsia="zh-CN"/>
        </w:rPr>
        <w:t>sTRP</w:t>
      </w:r>
      <w:proofErr w:type="spellEnd"/>
      <w:r w:rsidRPr="006029B9">
        <w:rPr>
          <w:rFonts w:cs="Times"/>
          <w:lang w:eastAsia="zh-CN"/>
        </w:rPr>
        <w:t xml:space="preserve"> case.</w:t>
      </w:r>
    </w:p>
    <w:p w14:paraId="0B3A792C" w14:textId="6C69C2DA" w:rsidR="00D9523C" w:rsidRDefault="001F74D8" w:rsidP="00D9523C">
      <w:pPr>
        <w:rPr>
          <w:b/>
          <w:bCs/>
        </w:rPr>
      </w:pPr>
      <w:r w:rsidRPr="00BC545D">
        <w:rPr>
          <w:b/>
          <w:bCs/>
        </w:rPr>
        <w:t xml:space="preserve">Observation </w:t>
      </w:r>
      <w:r w:rsidR="00114DAE">
        <w:rPr>
          <w:b/>
          <w:bCs/>
        </w:rPr>
        <w:t>5</w:t>
      </w:r>
      <w:r w:rsidRPr="00BC545D">
        <w:rPr>
          <w:b/>
          <w:bCs/>
        </w:rPr>
        <w:t xml:space="preserve">: </w:t>
      </w:r>
      <w:r w:rsidR="00093D08">
        <w:rPr>
          <w:b/>
          <w:bCs/>
        </w:rPr>
        <w:t xml:space="preserve">If any concern to support NES CHO for cell turning off case, </w:t>
      </w:r>
      <w:r w:rsidR="00093D08" w:rsidRPr="00093D08">
        <w:rPr>
          <w:b/>
          <w:bCs/>
        </w:rPr>
        <w:t>spare / reserved bits of DCI 2-X can be reused for it.</w:t>
      </w:r>
    </w:p>
    <w:p w14:paraId="301FE884" w14:textId="6BAC6B1C" w:rsidR="008350DF" w:rsidRDefault="008350DF" w:rsidP="008350DF">
      <w:pPr>
        <w:rPr>
          <w:i/>
          <w:iCs/>
          <w:u w:val="single"/>
        </w:rPr>
      </w:pPr>
      <w:r>
        <w:rPr>
          <w:i/>
          <w:iCs/>
          <w:u w:val="single"/>
        </w:rPr>
        <w:t>Extra specification impacts</w:t>
      </w:r>
      <w:r w:rsidRPr="0002064C">
        <w:rPr>
          <w:i/>
          <w:iCs/>
          <w:u w:val="single"/>
        </w:rPr>
        <w:t xml:space="preserve"> (</w:t>
      </w:r>
      <w:r>
        <w:rPr>
          <w:i/>
          <w:iCs/>
          <w:u w:val="single"/>
        </w:rPr>
        <w:t>for</w:t>
      </w:r>
      <w:r w:rsidRPr="0002064C">
        <w:rPr>
          <w:i/>
          <w:iCs/>
          <w:u w:val="single"/>
        </w:rPr>
        <w:t xml:space="preserve"> Alt-</w:t>
      </w:r>
      <w:r>
        <w:rPr>
          <w:i/>
          <w:iCs/>
          <w:u w:val="single"/>
        </w:rPr>
        <w:t>2</w:t>
      </w:r>
      <w:r w:rsidRPr="0002064C">
        <w:rPr>
          <w:i/>
          <w:iCs/>
          <w:u w:val="single"/>
        </w:rPr>
        <w:t>)</w:t>
      </w:r>
    </w:p>
    <w:p w14:paraId="29F827E9" w14:textId="7E745D25" w:rsidR="008350DF" w:rsidRPr="0067490F" w:rsidRDefault="0067490F" w:rsidP="00D9523C">
      <w:r w:rsidRPr="0067490F">
        <w:t>We</w:t>
      </w:r>
      <w:r>
        <w:t xml:space="preserve"> share this concern, and thereby prefer to </w:t>
      </w:r>
      <w:r w:rsidRPr="0067490F">
        <w:t>reus</w:t>
      </w:r>
      <w:r>
        <w:t>e</w:t>
      </w:r>
      <w:r w:rsidRPr="0067490F">
        <w:t xml:space="preserve"> </w:t>
      </w:r>
      <w:r>
        <w:t>existing signaling to minimize specification impact.</w:t>
      </w:r>
      <w:r w:rsidRPr="0067490F">
        <w:t xml:space="preserve"> </w:t>
      </w:r>
      <w:r>
        <w:t xml:space="preserve">Since RAN2 has agreed not to introduce new MAC-CE for Cell DTX/DRX activation, we don't see the necessity to introduce a new MAC-CE for NES CHO. </w:t>
      </w:r>
    </w:p>
    <w:p w14:paraId="3BAE366D" w14:textId="77777777" w:rsidR="00B61762" w:rsidRDefault="00B61762" w:rsidP="001F74D8">
      <w:pPr>
        <w:rPr>
          <w:rFonts w:eastAsia="Times New Roman"/>
          <w:color w:val="auto"/>
          <w:lang w:eastAsia="en-US"/>
        </w:rPr>
      </w:pPr>
      <w:r>
        <w:rPr>
          <w:rFonts w:eastAsia="Times New Roman"/>
          <w:color w:val="auto"/>
          <w:lang w:eastAsia="en-US"/>
        </w:rPr>
        <w:t>Based on above analysis, our conclusion is:</w:t>
      </w:r>
    </w:p>
    <w:p w14:paraId="211A7BED" w14:textId="6B742D50" w:rsidR="00B61762" w:rsidRDefault="00B61762" w:rsidP="00B61762">
      <w:pPr>
        <w:pStyle w:val="ListParagraph"/>
        <w:numPr>
          <w:ilvl w:val="0"/>
          <w:numId w:val="72"/>
        </w:numPr>
        <w:ind w:firstLineChars="0"/>
      </w:pPr>
      <w:r>
        <w:t xml:space="preserve">Alt-2 (MAC-CE based solution) is not a good choice because it is conflicted with the motivation to introduce NES specific CHO enhancement (i.e. </w:t>
      </w:r>
      <w:r w:rsidR="007E30A3" w:rsidRPr="007E30A3">
        <w:t>allow the source cell to enter NES mode faster via a group of UEs executing CHO to another cell simultaneously</w:t>
      </w:r>
      <w:r w:rsidR="007E30A3">
        <w:t>)</w:t>
      </w:r>
      <w:r w:rsidR="00C131F1">
        <w:t>, and will bring extra specification work</w:t>
      </w:r>
      <w:r>
        <w:t xml:space="preserve">.  </w:t>
      </w:r>
    </w:p>
    <w:p w14:paraId="1A41A0C6" w14:textId="6FE741EC" w:rsidR="008350DF" w:rsidRDefault="007E30A3" w:rsidP="008350DF">
      <w:pPr>
        <w:pStyle w:val="ListParagraph"/>
        <w:numPr>
          <w:ilvl w:val="0"/>
          <w:numId w:val="72"/>
        </w:numPr>
        <w:ind w:firstLineChars="0"/>
      </w:pPr>
      <w:r>
        <w:t xml:space="preserve">For Alt-1 (group common DCI based solution), it makes more sense to </w:t>
      </w:r>
      <w:r w:rsidR="00093D08">
        <w:t xml:space="preserve">reuse </w:t>
      </w:r>
      <w:r>
        <w:t>DCI format 2-</w:t>
      </w:r>
      <w:r w:rsidR="00093D08">
        <w:t>X</w:t>
      </w:r>
      <w:r w:rsidR="008350DF">
        <w:t>, but we have two alternatives to implement it.</w:t>
      </w:r>
    </w:p>
    <w:p w14:paraId="563D7746" w14:textId="77777777" w:rsidR="003318EC" w:rsidRDefault="003318EC" w:rsidP="003318EC">
      <w:pPr>
        <w:pStyle w:val="ListParagraph"/>
        <w:numPr>
          <w:ilvl w:val="1"/>
          <w:numId w:val="72"/>
        </w:numPr>
        <w:ind w:firstLineChars="0"/>
      </w:pPr>
      <w:r>
        <w:t>Alt-1: Reuse activation of Cell DTX/DRX via DCI 2-X, and leave the case of cell turning off to NW implementation.</w:t>
      </w:r>
    </w:p>
    <w:p w14:paraId="52A84183" w14:textId="1297EB1F" w:rsidR="003318EC" w:rsidRDefault="003318EC" w:rsidP="00915FF1">
      <w:pPr>
        <w:pStyle w:val="ListParagraph"/>
        <w:numPr>
          <w:ilvl w:val="1"/>
          <w:numId w:val="72"/>
        </w:numPr>
        <w:ind w:firstLineChars="0"/>
      </w:pPr>
      <w:r>
        <w:t xml:space="preserve">Alt-2: Reuse spare / reserved bits of DCI 2-X to trigger both </w:t>
      </w:r>
      <w:r w:rsidRPr="00114DAE">
        <w:t>use cases of Cell DTX/DRX activation and cell turning off</w:t>
      </w:r>
      <w:r w:rsidR="002B0309">
        <w:t>.</w:t>
      </w:r>
    </w:p>
    <w:p w14:paraId="35D4B8B6" w14:textId="7ED53EC1" w:rsidR="008D2450" w:rsidRDefault="00805339" w:rsidP="001F74D8">
      <w:r>
        <w:t>Thus, we propose:</w:t>
      </w:r>
    </w:p>
    <w:p w14:paraId="2A80DBDD" w14:textId="71A3AE07" w:rsidR="008B2735" w:rsidRDefault="008B2735" w:rsidP="003C4071">
      <w:pPr>
        <w:rPr>
          <w:b/>
          <w:bCs/>
        </w:rPr>
      </w:pPr>
      <w:r>
        <w:rPr>
          <w:b/>
          <w:bCs/>
        </w:rPr>
        <w:t>Proposal</w:t>
      </w:r>
      <w:r w:rsidRPr="00201AB5">
        <w:rPr>
          <w:b/>
          <w:bCs/>
        </w:rPr>
        <w:t xml:space="preserve"> </w:t>
      </w:r>
      <w:r>
        <w:rPr>
          <w:b/>
          <w:bCs/>
        </w:rPr>
        <w:t>1</w:t>
      </w:r>
      <w:r w:rsidR="008F5C5C">
        <w:rPr>
          <w:b/>
          <w:bCs/>
        </w:rPr>
        <w:t>a</w:t>
      </w:r>
      <w:r>
        <w:rPr>
          <w:b/>
          <w:bCs/>
        </w:rPr>
        <w:t>: Group common DCI format 2-</w:t>
      </w:r>
      <w:r w:rsidR="002B0309">
        <w:rPr>
          <w:b/>
          <w:bCs/>
        </w:rPr>
        <w:t>X</w:t>
      </w:r>
      <w:r>
        <w:rPr>
          <w:b/>
          <w:bCs/>
        </w:rPr>
        <w:t xml:space="preserve"> is reused to </w:t>
      </w:r>
      <w:r w:rsidR="00124EDB">
        <w:rPr>
          <w:b/>
          <w:bCs/>
        </w:rPr>
        <w:t>notify</w:t>
      </w:r>
      <w:r>
        <w:rPr>
          <w:b/>
          <w:bCs/>
        </w:rPr>
        <w:t xml:space="preserve"> the UE that </w:t>
      </w:r>
      <w:r w:rsidRPr="008B2735">
        <w:rPr>
          <w:b/>
          <w:bCs/>
        </w:rPr>
        <w:t>source cell is entering NES mode</w:t>
      </w:r>
      <w:r w:rsidR="002B0309">
        <w:rPr>
          <w:b/>
          <w:bCs/>
        </w:rPr>
        <w:t>.</w:t>
      </w:r>
    </w:p>
    <w:p w14:paraId="0A68383B" w14:textId="51FE93CE" w:rsidR="005E6772" w:rsidRPr="00A43972" w:rsidRDefault="00805339" w:rsidP="003C4071">
      <w:pPr>
        <w:rPr>
          <w:b/>
          <w:bCs/>
        </w:rPr>
      </w:pPr>
      <w:r w:rsidRPr="00A43972">
        <w:rPr>
          <w:b/>
          <w:bCs/>
        </w:rPr>
        <w:t>Proposal 1</w:t>
      </w:r>
      <w:r w:rsidR="008F5C5C" w:rsidRPr="00A43972">
        <w:rPr>
          <w:b/>
          <w:bCs/>
        </w:rPr>
        <w:t>b</w:t>
      </w:r>
      <w:r w:rsidRPr="00A43972">
        <w:rPr>
          <w:b/>
          <w:bCs/>
        </w:rPr>
        <w:t xml:space="preserve">: </w:t>
      </w:r>
      <w:r w:rsidR="00C52A9D" w:rsidRPr="00A43972">
        <w:rPr>
          <w:b/>
          <w:bCs/>
        </w:rPr>
        <w:t>RAN2 down-select between the following two alternatives to implement Proposal 1a:</w:t>
      </w:r>
    </w:p>
    <w:p w14:paraId="369BA93A" w14:textId="77777777" w:rsidR="00A43972" w:rsidRPr="00A43972" w:rsidRDefault="00A43972" w:rsidP="001E398D">
      <w:pPr>
        <w:pStyle w:val="ListParagraph"/>
        <w:numPr>
          <w:ilvl w:val="0"/>
          <w:numId w:val="72"/>
        </w:numPr>
        <w:spacing w:after="120"/>
        <w:ind w:firstLineChars="0"/>
        <w:rPr>
          <w:b/>
          <w:bCs/>
        </w:rPr>
      </w:pPr>
      <w:r w:rsidRPr="00A43972">
        <w:rPr>
          <w:b/>
          <w:bCs/>
        </w:rPr>
        <w:t>Alt-1: Reuse activation of Cell DTX/DRX via DCI 2-X, and leave the case of cell turning off to NW implementation.</w:t>
      </w:r>
    </w:p>
    <w:p w14:paraId="776225C9" w14:textId="1809E721" w:rsidR="00C52A9D" w:rsidRPr="00A43972" w:rsidRDefault="00A43972" w:rsidP="001E398D">
      <w:pPr>
        <w:pStyle w:val="ListParagraph"/>
        <w:numPr>
          <w:ilvl w:val="0"/>
          <w:numId w:val="72"/>
        </w:numPr>
        <w:ind w:firstLineChars="0"/>
        <w:rPr>
          <w:b/>
          <w:bCs/>
        </w:rPr>
      </w:pPr>
      <w:r w:rsidRPr="00A43972">
        <w:rPr>
          <w:b/>
          <w:bCs/>
        </w:rPr>
        <w:t>Alt-2: Reuse spare / reserved bits of DCI 2-X to trigger both use cases of Cell DTX/DRX activation and cell turning off.</w:t>
      </w:r>
      <w:r w:rsidR="004B6345">
        <w:rPr>
          <w:b/>
          <w:bCs/>
        </w:rPr>
        <w:t xml:space="preserve"> RAN2 send LS to RAN1 to request this </w:t>
      </w:r>
      <w:r w:rsidR="00704487">
        <w:rPr>
          <w:b/>
          <w:bCs/>
        </w:rPr>
        <w:t xml:space="preserve">signaling </w:t>
      </w:r>
      <w:r w:rsidR="004B6345">
        <w:rPr>
          <w:b/>
          <w:bCs/>
        </w:rPr>
        <w:t xml:space="preserve">change. </w:t>
      </w:r>
    </w:p>
    <w:bookmarkEnd w:id="0"/>
    <w:p w14:paraId="7DF764A4" w14:textId="5112C044" w:rsidR="008B6AD9" w:rsidRDefault="008B6AD9" w:rsidP="008B6AD9">
      <w:pPr>
        <w:pStyle w:val="Heading2"/>
        <w:rPr>
          <w:lang w:val="en-US"/>
        </w:rPr>
      </w:pPr>
      <w:r>
        <w:lastRenderedPageBreak/>
        <w:t xml:space="preserve">2.2 </w:t>
      </w:r>
      <w:r w:rsidR="005923C3">
        <w:rPr>
          <w:lang w:val="en-US"/>
        </w:rPr>
        <w:t>Clarification of</w:t>
      </w:r>
      <w:r>
        <w:rPr>
          <w:lang w:val="en-US"/>
        </w:rPr>
        <w:t xml:space="preserve"> UE behavior </w:t>
      </w:r>
    </w:p>
    <w:p w14:paraId="06BDC401" w14:textId="2C635EAE" w:rsidR="004774F5" w:rsidRPr="004774F5" w:rsidRDefault="005923C3" w:rsidP="004774F5">
      <w:r>
        <w:t>During the online discussion of RAN2#123 [4], we found there were some confusion about "CHO execution condition"</w:t>
      </w:r>
      <w:r w:rsidR="007A71F8">
        <w:t xml:space="preserve"> and UE behaviors</w:t>
      </w:r>
      <w:r>
        <w:t>. Th</w:t>
      </w:r>
      <w:r w:rsidR="007A71F8">
        <w:t>us</w:t>
      </w:r>
      <w:r>
        <w:t xml:space="preserve">, we </w:t>
      </w:r>
      <w:r w:rsidR="007A71F8">
        <w:t xml:space="preserve">provide a clarification on </w:t>
      </w:r>
      <w:r w:rsidR="007A71F8">
        <w:rPr>
          <w:lang w:eastAsia="zh-CN"/>
        </w:rPr>
        <w:t>what is "NES specific CHO execution condition"</w:t>
      </w:r>
      <w:r w:rsidR="007A71F8">
        <w:t xml:space="preserve"> and </w:t>
      </w:r>
      <w:r w:rsidR="007A71F8" w:rsidRPr="00105CEA">
        <w:rPr>
          <w:color w:val="auto"/>
        </w:rPr>
        <w:t>a flow chart to illustrate the UE behavior changes</w:t>
      </w:r>
      <w:r w:rsidR="007A71F8">
        <w:t xml:space="preserve">. </w:t>
      </w:r>
    </w:p>
    <w:p w14:paraId="0408B99D" w14:textId="5B873647" w:rsidR="00957021" w:rsidRPr="00957021" w:rsidRDefault="00957021" w:rsidP="00957021">
      <w:pPr>
        <w:pStyle w:val="Heading3"/>
        <w:rPr>
          <w:lang w:eastAsia="zh-CN"/>
        </w:rPr>
      </w:pPr>
      <w:r>
        <w:rPr>
          <w:lang w:eastAsia="zh-CN"/>
        </w:rPr>
        <w:t>2.2.1 What is "NES specific CHO execution condition"?</w:t>
      </w:r>
    </w:p>
    <w:p w14:paraId="34BB7FD0" w14:textId="6677D09F" w:rsidR="00853C3C" w:rsidRDefault="00853C3C" w:rsidP="00853C3C">
      <w:pPr>
        <w:pStyle w:val="NO"/>
        <w:ind w:left="0" w:firstLine="0"/>
        <w:rPr>
          <w:lang w:eastAsia="zh-CN"/>
        </w:rPr>
      </w:pPr>
      <w:r>
        <w:rPr>
          <w:lang w:eastAsia="zh-CN"/>
        </w:rPr>
        <w:t>RAN2#122 [3] agreed to introduce a specific NES CHO execution condition based source cell NES mode.</w:t>
      </w:r>
    </w:p>
    <w:p w14:paraId="18232D46" w14:textId="77777777" w:rsidR="00853C3C" w:rsidRPr="00956F6B" w:rsidRDefault="00853C3C" w:rsidP="00853C3C">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188CA0B0" w14:textId="77777777" w:rsidR="00853C3C" w:rsidRDefault="00853C3C" w:rsidP="00853C3C">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65FD33A3" w14:textId="77777777" w:rsidR="00853C3C" w:rsidRDefault="00853C3C" w:rsidP="00853C3C">
      <w:pPr>
        <w:pStyle w:val="Doc-text2"/>
        <w:pBdr>
          <w:top w:val="single" w:sz="4" w:space="1" w:color="auto"/>
          <w:left w:val="single" w:sz="4" w:space="4" w:color="auto"/>
          <w:bottom w:val="single" w:sz="4" w:space="1" w:color="auto"/>
          <w:right w:val="single" w:sz="4" w:space="4" w:color="auto"/>
        </w:pBdr>
      </w:pPr>
      <w:r>
        <w:t>2.</w:t>
      </w:r>
      <w:r>
        <w:tab/>
        <w:t xml:space="preserve">We can have a </w:t>
      </w:r>
      <w:r w:rsidRPr="00346F7B">
        <w:rPr>
          <w:highlight w:val="yellow"/>
        </w:rPr>
        <w:t>specific NES CHO execution condition based on source cell NES mode</w:t>
      </w:r>
      <w:r>
        <w:t>.   FFS how the UE determines is in NES mode.   FFS on how this is achieved in RRC</w:t>
      </w:r>
    </w:p>
    <w:p w14:paraId="3DB2DACB" w14:textId="77777777" w:rsidR="00853C3C" w:rsidRDefault="00853C3C" w:rsidP="00853C3C">
      <w:pPr>
        <w:pStyle w:val="Doc-text2"/>
        <w:pBdr>
          <w:top w:val="single" w:sz="4" w:space="1" w:color="auto"/>
          <w:left w:val="single" w:sz="4" w:space="4" w:color="auto"/>
          <w:bottom w:val="single" w:sz="4" w:space="1" w:color="auto"/>
          <w:right w:val="single" w:sz="4" w:space="4" w:color="auto"/>
        </w:pBdr>
      </w:pPr>
      <w:r>
        <w:t>3.</w:t>
      </w:r>
      <w:r>
        <w:tab/>
        <w:t xml:space="preserve">We will not introduce new L1 </w:t>
      </w:r>
      <w:proofErr w:type="spellStart"/>
      <w:r>
        <w:t>signalling</w:t>
      </w:r>
      <w:proofErr w:type="spellEnd"/>
      <w:r>
        <w:t xml:space="preserve"> for the purpose of CHO</w:t>
      </w:r>
    </w:p>
    <w:p w14:paraId="0FB38E85" w14:textId="3081FCEF" w:rsidR="00853C3C" w:rsidRDefault="00853C3C" w:rsidP="003F3EE9">
      <w:pPr>
        <w:pStyle w:val="Doc-text2"/>
        <w:pBdr>
          <w:top w:val="single" w:sz="4" w:space="1" w:color="auto"/>
          <w:left w:val="single" w:sz="4" w:space="4" w:color="auto"/>
          <w:bottom w:val="single" w:sz="4" w:space="1" w:color="auto"/>
          <w:right w:val="single" w:sz="4" w:space="4" w:color="auto"/>
        </w:pBdr>
        <w:spacing w:after="180"/>
      </w:pPr>
      <w:r>
        <w:t>4.</w:t>
      </w:r>
      <w:r>
        <w:tab/>
      </w:r>
      <w:r w:rsidRPr="0042527C">
        <w:rPr>
          <w:highlight w:val="yellow"/>
        </w:rPr>
        <w:t>Event A3, A4, A5 can be configured as a CHO execution condition in the NES scenario</w:t>
      </w:r>
      <w:r>
        <w:t>.   We will study the time based mechanism</w:t>
      </w:r>
    </w:p>
    <w:p w14:paraId="3429A69C" w14:textId="1AAB26F8" w:rsidR="003D7597" w:rsidRDefault="00E72004" w:rsidP="005735B7">
      <w:r>
        <w:t>O</w:t>
      </w:r>
      <w:r w:rsidR="003F3EE9">
        <w:t xml:space="preserve">ur understanding is that one </w:t>
      </w:r>
      <w:proofErr w:type="spellStart"/>
      <w:r w:rsidR="00FC0562" w:rsidRPr="00FC0562">
        <w:rPr>
          <w:i/>
          <w:iCs/>
        </w:rPr>
        <w:t>CondEvent</w:t>
      </w:r>
      <w:proofErr w:type="spellEnd"/>
      <w:r w:rsidR="003F3EE9">
        <w:t xml:space="preserve"> of</w:t>
      </w:r>
      <w:r w:rsidR="00FC0562">
        <w:t xml:space="preserve"> </w:t>
      </w:r>
      <w:proofErr w:type="spellStart"/>
      <w:r w:rsidR="003F3EE9" w:rsidRPr="00257B77">
        <w:rPr>
          <w:i/>
          <w:iCs/>
        </w:rPr>
        <w:t>conExecutionCond</w:t>
      </w:r>
      <w:proofErr w:type="spellEnd"/>
      <w:r w:rsidR="00F1130F">
        <w:rPr>
          <w:i/>
          <w:iCs/>
        </w:rPr>
        <w:t xml:space="preserve"> </w:t>
      </w:r>
      <w:r w:rsidR="00F1130F" w:rsidRPr="00F1130F">
        <w:t>is associated with source cell NES mode</w:t>
      </w:r>
      <w:r w:rsidR="00486F05">
        <w:t xml:space="preserve"> (i.e.</w:t>
      </w:r>
      <w:r w:rsidR="00FF3D47">
        <w:t>,</w:t>
      </w:r>
      <w:r w:rsidR="006848DB">
        <w:t xml:space="preserve"> </w:t>
      </w:r>
      <w:proofErr w:type="spellStart"/>
      <w:r w:rsidR="006848DB" w:rsidRPr="006848DB">
        <w:rPr>
          <w:i/>
          <w:iCs/>
        </w:rPr>
        <w:t>CondEvent</w:t>
      </w:r>
      <w:proofErr w:type="spellEnd"/>
      <w:r w:rsidR="00FF3D47">
        <w:t xml:space="preserve"> </w:t>
      </w:r>
      <w:r w:rsidR="00241084">
        <w:t xml:space="preserve">associated with the NES mode </w:t>
      </w:r>
      <w:r w:rsidR="00FF3D47">
        <w:t>is not evaluated until source cell enters NES mode)</w:t>
      </w:r>
      <w:r w:rsidR="00F1130F" w:rsidRPr="00F1130F">
        <w:t>.</w:t>
      </w:r>
      <w:r w:rsidR="00F1130F">
        <w:t xml:space="preserve"> </w:t>
      </w:r>
      <w:r w:rsidR="00EF068E">
        <w:t>We</w:t>
      </w:r>
      <w:r w:rsidR="00486F05">
        <w:t xml:space="preserve"> can take </w:t>
      </w:r>
      <w:r w:rsidR="00806E0B">
        <w:t xml:space="preserve">below two cases </w:t>
      </w:r>
      <w:r w:rsidR="00793C88">
        <w:t>as example for illustration</w:t>
      </w:r>
      <w:r w:rsidR="00806E0B">
        <w:t>:</w:t>
      </w:r>
    </w:p>
    <w:p w14:paraId="5275BB4E" w14:textId="20186CD7" w:rsidR="00806E0B" w:rsidRDefault="00806E0B" w:rsidP="00806E0B">
      <w:pPr>
        <w:pStyle w:val="ListParagraph"/>
        <w:numPr>
          <w:ilvl w:val="0"/>
          <w:numId w:val="43"/>
        </w:numPr>
        <w:ind w:firstLineChars="0"/>
      </w:pPr>
      <w:r>
        <w:t xml:space="preserve">Case 1): </w:t>
      </w:r>
      <w:r w:rsidR="00214D38">
        <w:t>S</w:t>
      </w:r>
      <w:r>
        <w:t xml:space="preserve">ource cell </w:t>
      </w:r>
      <w:r w:rsidR="008C1595">
        <w:t>will enter NES mode by</w:t>
      </w:r>
      <w:r>
        <w:t xml:space="preserve"> turn</w:t>
      </w:r>
      <w:r w:rsidR="008C1595">
        <w:t>ing</w:t>
      </w:r>
      <w:r>
        <w:t xml:space="preserve"> </w:t>
      </w:r>
      <w:r w:rsidR="00F84014">
        <w:t xml:space="preserve">it </w:t>
      </w:r>
      <w:r>
        <w:t xml:space="preserve">off </w:t>
      </w:r>
    </w:p>
    <w:p w14:paraId="2557F8BB" w14:textId="334A29A9" w:rsidR="00857EF5" w:rsidRDefault="00806E0B" w:rsidP="00806E0B">
      <w:pPr>
        <w:pStyle w:val="ListParagraph"/>
        <w:numPr>
          <w:ilvl w:val="1"/>
          <w:numId w:val="43"/>
        </w:numPr>
        <w:ind w:firstLineChars="0"/>
      </w:pPr>
      <w:r>
        <w:t xml:space="preserve">In this case, </w:t>
      </w:r>
      <w:r w:rsidR="006C232B">
        <w:t xml:space="preserve">source cell will not serve any UE after it is turned off. Thus, </w:t>
      </w:r>
      <w:r w:rsidR="00857EF5">
        <w:t xml:space="preserve">all </w:t>
      </w:r>
      <w:r>
        <w:t xml:space="preserve">the NES capable UE(s) served by source cell are expected to </w:t>
      </w:r>
      <w:r w:rsidR="00857EF5">
        <w:t xml:space="preserve">execute CHO, even if serving cell RSRP is still good. </w:t>
      </w:r>
    </w:p>
    <w:p w14:paraId="5A419DB1" w14:textId="4C3AF92A" w:rsidR="00806E0B" w:rsidRDefault="00857EF5" w:rsidP="00806E0B">
      <w:pPr>
        <w:pStyle w:val="ListParagraph"/>
        <w:numPr>
          <w:ilvl w:val="1"/>
          <w:numId w:val="43"/>
        </w:numPr>
        <w:ind w:firstLineChars="0"/>
      </w:pPr>
      <w:r>
        <w:t xml:space="preserve">Correspondingly, the NES specific CHO execution (i.e. the </w:t>
      </w:r>
      <w:proofErr w:type="spellStart"/>
      <w:r w:rsidR="006848DB" w:rsidRPr="00FC0562">
        <w:rPr>
          <w:i/>
          <w:iCs/>
        </w:rPr>
        <w:t>CondEvent</w:t>
      </w:r>
      <w:proofErr w:type="spellEnd"/>
      <w:r w:rsidR="006848DB">
        <w:t xml:space="preserve"> </w:t>
      </w:r>
      <w:r>
        <w:t xml:space="preserve">associated with source cell NES mode) can be </w:t>
      </w:r>
      <w:r w:rsidR="0069524B">
        <w:t xml:space="preserve">an </w:t>
      </w:r>
      <w:r>
        <w:t xml:space="preserve">A4 event, </w:t>
      </w:r>
      <w:r w:rsidRPr="00857EF5">
        <w:t>so that only RSRP/RSRQ of candidate target cell is evaluated (i.e. no need to care serving cell radio quality).</w:t>
      </w:r>
    </w:p>
    <w:p w14:paraId="69407E46" w14:textId="6AD07597" w:rsidR="006C232B" w:rsidRDefault="006C232B" w:rsidP="006C232B">
      <w:pPr>
        <w:pStyle w:val="ListParagraph"/>
        <w:numPr>
          <w:ilvl w:val="0"/>
          <w:numId w:val="43"/>
        </w:numPr>
        <w:ind w:firstLineChars="0"/>
      </w:pPr>
      <w:r>
        <w:t xml:space="preserve">Case 2): </w:t>
      </w:r>
      <w:r w:rsidR="00214D38">
        <w:t>S</w:t>
      </w:r>
      <w:r>
        <w:t xml:space="preserve">ource cell will </w:t>
      </w:r>
      <w:r w:rsidR="008C1595">
        <w:t xml:space="preserve">enter NES mode by </w:t>
      </w:r>
      <w:r>
        <w:t>activat</w:t>
      </w:r>
      <w:r w:rsidR="008C1595">
        <w:t>ing</w:t>
      </w:r>
      <w:r>
        <w:t xml:space="preserve"> Cell DTX / DRX</w:t>
      </w:r>
    </w:p>
    <w:p w14:paraId="0D74D6D2" w14:textId="77777777" w:rsidR="000D138D" w:rsidRDefault="006C232B" w:rsidP="006C232B">
      <w:pPr>
        <w:pStyle w:val="ListParagraph"/>
        <w:numPr>
          <w:ilvl w:val="1"/>
          <w:numId w:val="43"/>
        </w:numPr>
        <w:ind w:firstLineChars="0"/>
      </w:pPr>
      <w:r>
        <w:t xml:space="preserve">In this case, </w:t>
      </w:r>
      <w:r w:rsidR="00C26B79">
        <w:t xml:space="preserve">the UE's QoS will be degraded after </w:t>
      </w:r>
      <w:r>
        <w:t xml:space="preserve">source cell </w:t>
      </w:r>
      <w:r w:rsidR="00C26B79">
        <w:t>activates Cell DTX / DRX. Thus,</w:t>
      </w:r>
      <w:r>
        <w:t xml:space="preserve"> </w:t>
      </w:r>
      <w:r w:rsidR="00D00E08">
        <w:t xml:space="preserve">if none of candidate target cell are triggered cell, </w:t>
      </w:r>
      <w:r>
        <w:t xml:space="preserve">the NES capable UE(s) </w:t>
      </w:r>
      <w:r w:rsidR="00C26B79">
        <w:t>can still stay in source cell</w:t>
      </w:r>
      <w:r>
        <w:t xml:space="preserve">. </w:t>
      </w:r>
    </w:p>
    <w:p w14:paraId="6A392A87" w14:textId="7354EFB7" w:rsidR="006C232B" w:rsidRDefault="000D138D" w:rsidP="006C232B">
      <w:pPr>
        <w:pStyle w:val="ListParagraph"/>
        <w:numPr>
          <w:ilvl w:val="1"/>
          <w:numId w:val="43"/>
        </w:numPr>
        <w:ind w:firstLineChars="0"/>
      </w:pPr>
      <w:r>
        <w:t xml:space="preserve">Correspondingly, the NES specific CHO execution (i.e. the </w:t>
      </w:r>
      <w:proofErr w:type="spellStart"/>
      <w:r w:rsidR="00007B77" w:rsidRPr="00FC0562">
        <w:rPr>
          <w:i/>
          <w:iCs/>
        </w:rPr>
        <w:t>CondEvent</w:t>
      </w:r>
      <w:proofErr w:type="spellEnd"/>
      <w:r w:rsidR="00007B77">
        <w:t xml:space="preserve"> </w:t>
      </w:r>
      <w:r>
        <w:t xml:space="preserve">associated with source cell NES mode) can be an A5 event with looser </w:t>
      </w:r>
      <w:r w:rsidR="005B32FA">
        <w:t xml:space="preserve">RSRP/RSRQ </w:t>
      </w:r>
      <w:r>
        <w:t>threshold</w:t>
      </w:r>
      <w:r w:rsidR="005B32FA">
        <w:t xml:space="preserve"> on neighbor cell.  </w:t>
      </w:r>
    </w:p>
    <w:p w14:paraId="4FC4E883" w14:textId="5A98C647" w:rsidR="00FC0562" w:rsidRDefault="00FC0562" w:rsidP="00FC0562">
      <w:pPr>
        <w:pStyle w:val="Caption"/>
        <w:spacing w:after="120"/>
      </w:pPr>
      <w:r>
        <w:t>Observation</w:t>
      </w:r>
      <w:r w:rsidR="00796CF0">
        <w:t xml:space="preserve"> 6</w:t>
      </w:r>
      <w:r w:rsidRPr="006C095D">
        <w:t xml:space="preserve">: </w:t>
      </w:r>
      <w:r>
        <w:t>Two examples of NES specific CHO execution condition based on source cell NES mode:</w:t>
      </w:r>
    </w:p>
    <w:p w14:paraId="5018BA49" w14:textId="6E9536FF" w:rsidR="00FC0562" w:rsidRPr="00295313" w:rsidRDefault="00FC0562" w:rsidP="00FC0562">
      <w:pPr>
        <w:pStyle w:val="ListParagraph"/>
        <w:numPr>
          <w:ilvl w:val="0"/>
          <w:numId w:val="50"/>
        </w:numPr>
        <w:spacing w:after="120"/>
        <w:ind w:firstLineChars="0"/>
        <w:rPr>
          <w:b/>
          <w:bCs/>
        </w:rPr>
      </w:pPr>
      <w:r>
        <w:rPr>
          <w:b/>
          <w:bCs/>
        </w:rPr>
        <w:t>Example 1</w:t>
      </w:r>
      <w:r w:rsidRPr="00295313">
        <w:rPr>
          <w:b/>
          <w:bCs/>
        </w:rPr>
        <w:t xml:space="preserve"> (source cell </w:t>
      </w:r>
      <w:r>
        <w:rPr>
          <w:b/>
          <w:bCs/>
        </w:rPr>
        <w:t xml:space="preserve">enters NES mode by </w:t>
      </w:r>
      <w:r w:rsidRPr="00295313">
        <w:rPr>
          <w:b/>
          <w:bCs/>
        </w:rPr>
        <w:t xml:space="preserve">turning off): </w:t>
      </w:r>
      <w:r w:rsidR="00C163C8" w:rsidRPr="00C163C8">
        <w:rPr>
          <w:b/>
          <w:bCs/>
        </w:rPr>
        <w:t xml:space="preserve">the NES specific CHO execution (i.e. the </w:t>
      </w:r>
      <w:proofErr w:type="spellStart"/>
      <w:r w:rsidR="00C163C8" w:rsidRPr="00C163C8">
        <w:rPr>
          <w:b/>
          <w:bCs/>
          <w:i/>
          <w:iCs/>
        </w:rPr>
        <w:t>CondEvent</w:t>
      </w:r>
      <w:proofErr w:type="spellEnd"/>
      <w:r w:rsidR="00C163C8" w:rsidRPr="00C163C8">
        <w:rPr>
          <w:b/>
          <w:bCs/>
        </w:rPr>
        <w:t xml:space="preserve"> associated with source cell NES mode) </w:t>
      </w:r>
      <w:r w:rsidRPr="00295313">
        <w:rPr>
          <w:b/>
          <w:bCs/>
        </w:rPr>
        <w:t>is configured to use A4 event, so that only RSRP/RSRQ of candidate target cell is evaluated</w:t>
      </w:r>
      <w:r>
        <w:rPr>
          <w:b/>
          <w:bCs/>
        </w:rPr>
        <w:t xml:space="preserve"> </w:t>
      </w:r>
      <w:r w:rsidRPr="009F73F4">
        <w:rPr>
          <w:b/>
          <w:bCs/>
        </w:rPr>
        <w:t>(i.e. no need to care serving cell radio quality).</w:t>
      </w:r>
    </w:p>
    <w:p w14:paraId="023DF775" w14:textId="5DE4B685" w:rsidR="00FC0562" w:rsidRPr="00BA0BEF" w:rsidRDefault="00FC0562" w:rsidP="00BA6436">
      <w:pPr>
        <w:pStyle w:val="ListParagraph"/>
        <w:numPr>
          <w:ilvl w:val="0"/>
          <w:numId w:val="50"/>
        </w:numPr>
        <w:ind w:firstLineChars="0"/>
        <w:rPr>
          <w:b/>
          <w:bCs/>
        </w:rPr>
      </w:pPr>
      <w:r w:rsidRPr="00BA0BEF">
        <w:rPr>
          <w:b/>
          <w:bCs/>
        </w:rPr>
        <w:t xml:space="preserve">Example 2 (source cell enters NES mode by activating Cell DTX/DRX): </w:t>
      </w:r>
      <w:r w:rsidR="00BA0BEF" w:rsidRPr="00BA0BEF">
        <w:rPr>
          <w:b/>
          <w:bCs/>
        </w:rPr>
        <w:t xml:space="preserve">the NES specific CHO execution (i.e. the </w:t>
      </w:r>
      <w:proofErr w:type="spellStart"/>
      <w:r w:rsidR="00BA0BEF" w:rsidRPr="00BA0BEF">
        <w:rPr>
          <w:b/>
          <w:bCs/>
          <w:i/>
          <w:iCs/>
        </w:rPr>
        <w:t>CondEvent</w:t>
      </w:r>
      <w:proofErr w:type="spellEnd"/>
      <w:r w:rsidR="00BA0BEF" w:rsidRPr="00BA0BEF">
        <w:rPr>
          <w:b/>
          <w:bCs/>
        </w:rPr>
        <w:t xml:space="preserve"> associated with source cell NES mode) can be an A5 event with looser RSRP/RSRQ threshold on neighbor cell</w:t>
      </w:r>
      <w:r w:rsidR="00BA0BEF">
        <w:rPr>
          <w:b/>
          <w:bCs/>
        </w:rPr>
        <w:t>.</w:t>
      </w:r>
    </w:p>
    <w:p w14:paraId="17ECBD40" w14:textId="5D3454E3" w:rsidR="000A27E2" w:rsidRDefault="00A64B1C" w:rsidP="00700C7B">
      <w:pPr>
        <w:spacing w:after="300"/>
      </w:pPr>
      <w:r>
        <w:t xml:space="preserve">An example of ASN.1 change is illustrated below. </w:t>
      </w:r>
      <w:proofErr w:type="spellStart"/>
      <w:r>
        <w:t>gNB</w:t>
      </w:r>
      <w:proofErr w:type="spellEnd"/>
      <w:r>
        <w:t xml:space="preserve"> configures </w:t>
      </w:r>
      <w:r w:rsidR="00AF2682" w:rsidRPr="00AF2682">
        <w:rPr>
          <w:i/>
          <w:iCs/>
        </w:rPr>
        <w:t>condExecutionCond-r16</w:t>
      </w:r>
      <w:r w:rsidR="00AF2682" w:rsidRPr="00AF2682">
        <w:t xml:space="preserve"> with </w:t>
      </w:r>
      <w:r>
        <w:t xml:space="preserve">1 or 2 </w:t>
      </w:r>
      <w:proofErr w:type="spellStart"/>
      <w:r w:rsidRPr="00FC0562">
        <w:rPr>
          <w:i/>
          <w:iCs/>
        </w:rPr>
        <w:t>CondEvent</w:t>
      </w:r>
      <w:proofErr w:type="spellEnd"/>
      <w:r>
        <w:rPr>
          <w:i/>
          <w:iCs/>
        </w:rPr>
        <w:t xml:space="preserve"> </w:t>
      </w:r>
      <w:r w:rsidRPr="00A64B1C">
        <w:t>identified by</w:t>
      </w:r>
      <w:r w:rsidR="00AF2682">
        <w:t xml:space="preserve"> its</w:t>
      </w:r>
      <w:r w:rsidRPr="00A64B1C">
        <w:t xml:space="preserve"> </w:t>
      </w:r>
      <w:proofErr w:type="spellStart"/>
      <w:r>
        <w:rPr>
          <w:i/>
          <w:iCs/>
        </w:rPr>
        <w:t>MeasId</w:t>
      </w:r>
      <w:proofErr w:type="spellEnd"/>
      <w:r>
        <w:rPr>
          <w:i/>
          <w:iCs/>
        </w:rPr>
        <w:t xml:space="preserve">. </w:t>
      </w:r>
      <w:r w:rsidRPr="00A64B1C">
        <w:t xml:space="preserve">And the new Rel-18 IE </w:t>
      </w:r>
      <w:r w:rsidRPr="00A64B1C">
        <w:rPr>
          <w:i/>
          <w:iCs/>
        </w:rPr>
        <w:t>NEScondExecutionCond-r18</w:t>
      </w:r>
      <w:r>
        <w:t xml:space="preserve"> indicat</w:t>
      </w:r>
      <w:r w:rsidR="0094018B">
        <w:t>es</w:t>
      </w:r>
      <w:r>
        <w:t xml:space="preserve"> which</w:t>
      </w:r>
      <w:r w:rsidRPr="0094018B">
        <w:rPr>
          <w:i/>
          <w:iCs/>
        </w:rPr>
        <w:t xml:space="preserve"> </w:t>
      </w:r>
      <w:proofErr w:type="spellStart"/>
      <w:r w:rsidRPr="0094018B">
        <w:rPr>
          <w:i/>
          <w:iCs/>
        </w:rPr>
        <w:t>CondEvent</w:t>
      </w:r>
      <w:proofErr w:type="spellEnd"/>
      <w:r>
        <w:t xml:space="preserve"> </w:t>
      </w:r>
      <w:r w:rsidR="00DE0994">
        <w:t>(i.e. 1st or 2nd</w:t>
      </w:r>
      <w:r w:rsidR="00470951">
        <w:t xml:space="preserve"> </w:t>
      </w:r>
      <w:proofErr w:type="spellStart"/>
      <w:r w:rsidR="00470951" w:rsidRPr="00470951">
        <w:rPr>
          <w:i/>
          <w:iCs/>
        </w:rPr>
        <w:t>MeasID</w:t>
      </w:r>
      <w:proofErr w:type="spellEnd"/>
      <w:r w:rsidR="00DE0994">
        <w:t xml:space="preserve">) </w:t>
      </w:r>
      <w:r>
        <w:t>is NES speci</w:t>
      </w:r>
      <w:r w:rsidR="0094018B">
        <w:t>fic execution condition.</w:t>
      </w:r>
    </w:p>
    <w:p w14:paraId="2C0C4DAD" w14:textId="77777777" w:rsidR="000A27E2" w:rsidRPr="00DC4151" w:rsidRDefault="000A27E2" w:rsidP="000A27E2">
      <w:pPr>
        <w:pStyle w:val="PL"/>
        <w:shd w:val="clear" w:color="auto" w:fill="D9D9D9" w:themeFill="background1" w:themeFillShade="D9"/>
        <w:rPr>
          <w:sz w:val="13"/>
          <w:szCs w:val="16"/>
        </w:rPr>
      </w:pPr>
      <w:r w:rsidRPr="00DC4151">
        <w:rPr>
          <w:sz w:val="13"/>
          <w:szCs w:val="16"/>
        </w:rPr>
        <w:t>-- ASN1START</w:t>
      </w:r>
    </w:p>
    <w:p w14:paraId="6F0CBFAF" w14:textId="77777777" w:rsidR="000A27E2" w:rsidRPr="00DC4151" w:rsidRDefault="000A27E2" w:rsidP="000A27E2">
      <w:pPr>
        <w:pStyle w:val="PL"/>
        <w:shd w:val="clear" w:color="auto" w:fill="D9D9D9" w:themeFill="background1" w:themeFillShade="D9"/>
        <w:rPr>
          <w:sz w:val="13"/>
          <w:szCs w:val="16"/>
        </w:rPr>
      </w:pPr>
      <w:r w:rsidRPr="00DC4151">
        <w:rPr>
          <w:sz w:val="13"/>
          <w:szCs w:val="16"/>
        </w:rPr>
        <w:t>-- TAG-CONDRECONFIGTOADDMODLIST-START</w:t>
      </w:r>
    </w:p>
    <w:p w14:paraId="5722949C" w14:textId="77777777" w:rsidR="000A27E2" w:rsidRDefault="000A27E2" w:rsidP="000A27E2">
      <w:pPr>
        <w:pStyle w:val="PL"/>
        <w:shd w:val="clear" w:color="auto" w:fill="D9D9D9" w:themeFill="background1" w:themeFillShade="D9"/>
        <w:rPr>
          <w:sz w:val="13"/>
          <w:szCs w:val="16"/>
        </w:rPr>
      </w:pPr>
    </w:p>
    <w:p w14:paraId="64ABFE0F" w14:textId="77777777" w:rsidR="000A27E2" w:rsidRPr="003E5332" w:rsidRDefault="000A27E2" w:rsidP="000A27E2">
      <w:pPr>
        <w:pStyle w:val="PL"/>
        <w:shd w:val="clear" w:color="auto" w:fill="D9D9D9" w:themeFill="background1" w:themeFillShade="D9"/>
        <w:rPr>
          <w:sz w:val="13"/>
          <w:szCs w:val="16"/>
          <w:lang w:val="en-CN" w:eastAsia="zh-CN"/>
        </w:rPr>
      </w:pPr>
      <w:r w:rsidRPr="003E5332">
        <w:rPr>
          <w:sz w:val="13"/>
          <w:szCs w:val="16"/>
        </w:rPr>
        <w:t xml:space="preserve">CondReconfigToAddModList-r16 ::= </w:t>
      </w:r>
      <w:r w:rsidRPr="003E5332">
        <w:rPr>
          <w:color w:val="993366"/>
          <w:sz w:val="13"/>
          <w:szCs w:val="16"/>
        </w:rPr>
        <w:t>SEQUENCE</w:t>
      </w:r>
      <w:r w:rsidRPr="003E5332">
        <w:rPr>
          <w:sz w:val="13"/>
          <w:szCs w:val="16"/>
        </w:rPr>
        <w:t xml:space="preserve"> (</w:t>
      </w:r>
      <w:r w:rsidRPr="003E5332">
        <w:rPr>
          <w:color w:val="993366"/>
          <w:sz w:val="13"/>
          <w:szCs w:val="16"/>
        </w:rPr>
        <w:t>SIZE</w:t>
      </w:r>
      <w:r w:rsidRPr="003E5332">
        <w:rPr>
          <w:sz w:val="13"/>
          <w:szCs w:val="16"/>
        </w:rPr>
        <w:t xml:space="preserve"> (1.. maxNrofCondCells-r16))</w:t>
      </w:r>
      <w:r w:rsidRPr="003E5332">
        <w:rPr>
          <w:color w:val="993366"/>
          <w:sz w:val="13"/>
          <w:szCs w:val="16"/>
        </w:rPr>
        <w:t xml:space="preserve"> OF</w:t>
      </w:r>
      <w:r w:rsidRPr="003E5332">
        <w:rPr>
          <w:sz w:val="13"/>
          <w:szCs w:val="16"/>
        </w:rPr>
        <w:t xml:space="preserve"> CondReconfigToAddMod-r16</w:t>
      </w:r>
    </w:p>
    <w:p w14:paraId="353E7A0A"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 </w:t>
      </w:r>
    </w:p>
    <w:p w14:paraId="38DC9D63"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CondReconfigToAddMod-r16 ::=     </w:t>
      </w:r>
      <w:r w:rsidRPr="003E5332">
        <w:rPr>
          <w:color w:val="993366"/>
          <w:sz w:val="13"/>
          <w:szCs w:val="16"/>
        </w:rPr>
        <w:t>SEQUENCE</w:t>
      </w:r>
      <w:r w:rsidRPr="003E5332">
        <w:rPr>
          <w:sz w:val="13"/>
          <w:szCs w:val="16"/>
        </w:rPr>
        <w:t xml:space="preserve"> {</w:t>
      </w:r>
    </w:p>
    <w:p w14:paraId="028EAAF2"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    condReconfigId-r16               CondReconfigId-r16,</w:t>
      </w:r>
    </w:p>
    <w:p w14:paraId="3640C06F" w14:textId="77777777" w:rsidR="000A27E2" w:rsidRPr="003E5332" w:rsidRDefault="000A27E2" w:rsidP="000A27E2">
      <w:pPr>
        <w:pStyle w:val="PL"/>
        <w:shd w:val="clear" w:color="auto" w:fill="D9D9D9" w:themeFill="background1" w:themeFillShade="D9"/>
        <w:rPr>
          <w:color w:val="808080"/>
          <w:sz w:val="13"/>
          <w:szCs w:val="16"/>
        </w:rPr>
      </w:pPr>
      <w:r w:rsidRPr="003E5332">
        <w:rPr>
          <w:sz w:val="13"/>
          <w:szCs w:val="16"/>
        </w:rPr>
        <w:t xml:space="preserve">    condExecutionCond-r16            </w:t>
      </w:r>
      <w:r w:rsidRPr="003E5332">
        <w:rPr>
          <w:color w:val="993366"/>
          <w:sz w:val="13"/>
          <w:szCs w:val="16"/>
        </w:rPr>
        <w:t>SEQUENCE</w:t>
      </w:r>
      <w:r w:rsidRPr="003E5332">
        <w:rPr>
          <w:sz w:val="13"/>
          <w:szCs w:val="16"/>
        </w:rPr>
        <w:t xml:space="preserve"> (</w:t>
      </w:r>
      <w:r w:rsidRPr="003E5332">
        <w:rPr>
          <w:color w:val="993366"/>
          <w:sz w:val="13"/>
          <w:szCs w:val="16"/>
        </w:rPr>
        <w:t>SIZE</w:t>
      </w:r>
      <w:r w:rsidRPr="003E5332">
        <w:rPr>
          <w:sz w:val="13"/>
          <w:szCs w:val="16"/>
        </w:rPr>
        <w:t xml:space="preserve"> (1..2))</w:t>
      </w:r>
      <w:r w:rsidRPr="003E5332">
        <w:rPr>
          <w:color w:val="993366"/>
          <w:sz w:val="13"/>
          <w:szCs w:val="16"/>
        </w:rPr>
        <w:t xml:space="preserve"> OF</w:t>
      </w:r>
      <w:r w:rsidRPr="003E5332">
        <w:rPr>
          <w:sz w:val="13"/>
          <w:szCs w:val="16"/>
        </w:rPr>
        <w:t xml:space="preserve"> MeasId                      </w:t>
      </w:r>
      <w:r w:rsidRPr="003E5332">
        <w:rPr>
          <w:color w:val="993366"/>
          <w:sz w:val="13"/>
          <w:szCs w:val="16"/>
        </w:rPr>
        <w:t>OPTIONAL</w:t>
      </w:r>
      <w:r w:rsidRPr="003E5332">
        <w:rPr>
          <w:sz w:val="13"/>
          <w:szCs w:val="16"/>
        </w:rPr>
        <w:t xml:space="preserve">,    </w:t>
      </w:r>
      <w:r w:rsidRPr="003E5332">
        <w:rPr>
          <w:color w:val="808080"/>
          <w:sz w:val="13"/>
          <w:szCs w:val="16"/>
        </w:rPr>
        <w:t>-- Need M</w:t>
      </w:r>
    </w:p>
    <w:p w14:paraId="6D2336D8" w14:textId="77777777" w:rsidR="000A27E2" w:rsidRPr="003E5332" w:rsidRDefault="000A27E2" w:rsidP="000A27E2">
      <w:pPr>
        <w:pStyle w:val="PL"/>
        <w:shd w:val="clear" w:color="auto" w:fill="D9D9D9" w:themeFill="background1" w:themeFillShade="D9"/>
        <w:rPr>
          <w:color w:val="808080"/>
          <w:sz w:val="13"/>
          <w:szCs w:val="16"/>
        </w:rPr>
      </w:pPr>
      <w:r w:rsidRPr="003E5332">
        <w:rPr>
          <w:sz w:val="13"/>
          <w:szCs w:val="16"/>
        </w:rPr>
        <w:t xml:space="preserve">    condRRCReconfig-r16              </w:t>
      </w:r>
      <w:r w:rsidRPr="003E5332">
        <w:rPr>
          <w:color w:val="993366"/>
          <w:sz w:val="13"/>
          <w:szCs w:val="16"/>
        </w:rPr>
        <w:t>OCTET</w:t>
      </w:r>
      <w:r w:rsidRPr="003E5332">
        <w:rPr>
          <w:sz w:val="13"/>
          <w:szCs w:val="16"/>
        </w:rPr>
        <w:t xml:space="preserve"> </w:t>
      </w:r>
      <w:r w:rsidRPr="003E5332">
        <w:rPr>
          <w:color w:val="993366"/>
          <w:sz w:val="13"/>
          <w:szCs w:val="16"/>
        </w:rPr>
        <w:t>STRING</w:t>
      </w:r>
      <w:r w:rsidRPr="003E5332">
        <w:rPr>
          <w:sz w:val="13"/>
          <w:szCs w:val="16"/>
        </w:rPr>
        <w:t xml:space="preserve"> (CONTAINING RRCReconfiguration)          </w:t>
      </w:r>
      <w:r w:rsidRPr="003E5332">
        <w:rPr>
          <w:color w:val="993366"/>
          <w:sz w:val="13"/>
          <w:szCs w:val="16"/>
        </w:rPr>
        <w:t>OPTIONAL</w:t>
      </w:r>
      <w:r w:rsidRPr="003E5332">
        <w:rPr>
          <w:sz w:val="13"/>
          <w:szCs w:val="16"/>
        </w:rPr>
        <w:t xml:space="preserve">,    </w:t>
      </w:r>
      <w:r w:rsidRPr="003E5332">
        <w:rPr>
          <w:color w:val="808080"/>
          <w:sz w:val="13"/>
          <w:szCs w:val="16"/>
        </w:rPr>
        <w:t>-- Cond condReconfigAdd</w:t>
      </w:r>
    </w:p>
    <w:p w14:paraId="7AFBE91D"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    ...,</w:t>
      </w:r>
    </w:p>
    <w:p w14:paraId="2D2AE5E9"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    [[</w:t>
      </w:r>
    </w:p>
    <w:p w14:paraId="61C2F688" w14:textId="77777777" w:rsidR="000A27E2" w:rsidRPr="003E5332" w:rsidRDefault="000A27E2" w:rsidP="000A27E2">
      <w:pPr>
        <w:pStyle w:val="PL"/>
        <w:shd w:val="clear" w:color="auto" w:fill="D9D9D9" w:themeFill="background1" w:themeFillShade="D9"/>
        <w:rPr>
          <w:color w:val="808080"/>
          <w:sz w:val="13"/>
          <w:szCs w:val="16"/>
        </w:rPr>
      </w:pPr>
      <w:r w:rsidRPr="003E5332">
        <w:rPr>
          <w:sz w:val="13"/>
          <w:szCs w:val="16"/>
        </w:rPr>
        <w:t xml:space="preserve">    condExecutionCondSCG-r17         </w:t>
      </w:r>
      <w:r w:rsidRPr="003E5332">
        <w:rPr>
          <w:color w:val="993366"/>
          <w:sz w:val="13"/>
          <w:szCs w:val="16"/>
        </w:rPr>
        <w:t>OCTET</w:t>
      </w:r>
      <w:r w:rsidRPr="003E5332">
        <w:rPr>
          <w:sz w:val="13"/>
          <w:szCs w:val="16"/>
        </w:rPr>
        <w:t xml:space="preserve"> </w:t>
      </w:r>
      <w:r w:rsidRPr="003E5332">
        <w:rPr>
          <w:color w:val="993366"/>
          <w:sz w:val="13"/>
          <w:szCs w:val="16"/>
        </w:rPr>
        <w:t>STRING</w:t>
      </w:r>
      <w:r w:rsidRPr="003E5332">
        <w:rPr>
          <w:sz w:val="13"/>
          <w:szCs w:val="16"/>
        </w:rPr>
        <w:t xml:space="preserve"> (CONTAINING CondReconfigExecCondSCG-r17) </w:t>
      </w:r>
      <w:r w:rsidRPr="003E5332">
        <w:rPr>
          <w:color w:val="993366"/>
          <w:sz w:val="13"/>
          <w:szCs w:val="16"/>
        </w:rPr>
        <w:t>OPTIONAL</w:t>
      </w:r>
      <w:r w:rsidRPr="003E5332">
        <w:rPr>
          <w:sz w:val="13"/>
          <w:szCs w:val="16"/>
        </w:rPr>
        <w:t xml:space="preserve">     </w:t>
      </w:r>
      <w:r w:rsidRPr="003E5332">
        <w:rPr>
          <w:color w:val="808080"/>
          <w:sz w:val="13"/>
          <w:szCs w:val="16"/>
        </w:rPr>
        <w:t>-- Need M</w:t>
      </w:r>
    </w:p>
    <w:p w14:paraId="0F78A5E9"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 xml:space="preserve">    ]]</w:t>
      </w:r>
    </w:p>
    <w:p w14:paraId="2281A1B4" w14:textId="77777777" w:rsidR="000A27E2" w:rsidRPr="00081B06" w:rsidRDefault="000A27E2" w:rsidP="000A27E2">
      <w:pPr>
        <w:pStyle w:val="PL"/>
        <w:shd w:val="clear" w:color="auto" w:fill="D9D9D9" w:themeFill="background1" w:themeFillShade="D9"/>
        <w:rPr>
          <w:color w:val="FF0000"/>
          <w:sz w:val="13"/>
          <w:szCs w:val="16"/>
          <w:highlight w:val="yellow"/>
          <w:u w:val="single"/>
        </w:rPr>
      </w:pPr>
      <w:r w:rsidRPr="003E5332">
        <w:rPr>
          <w:sz w:val="13"/>
          <w:szCs w:val="16"/>
        </w:rPr>
        <w:t xml:space="preserve">    </w:t>
      </w:r>
      <w:r w:rsidRPr="00081B06">
        <w:rPr>
          <w:color w:val="FF0000"/>
          <w:sz w:val="13"/>
          <w:szCs w:val="16"/>
          <w:highlight w:val="yellow"/>
          <w:u w:val="single"/>
        </w:rPr>
        <w:t>[[</w:t>
      </w:r>
    </w:p>
    <w:p w14:paraId="4B8F6419" w14:textId="53B18A22" w:rsidR="000A27E2" w:rsidRPr="000A27E2" w:rsidRDefault="000A27E2" w:rsidP="000A27E2">
      <w:pPr>
        <w:pStyle w:val="PL"/>
        <w:shd w:val="clear" w:color="auto" w:fill="D9D9D9" w:themeFill="background1" w:themeFillShade="D9"/>
        <w:rPr>
          <w:color w:val="808080"/>
          <w:sz w:val="13"/>
          <w:szCs w:val="16"/>
          <w:highlight w:val="yellow"/>
        </w:rPr>
      </w:pPr>
      <w:r w:rsidRPr="00081B06">
        <w:rPr>
          <w:color w:val="FF0000"/>
          <w:sz w:val="13"/>
          <w:szCs w:val="16"/>
          <w:highlight w:val="yellow"/>
          <w:u w:val="single"/>
        </w:rPr>
        <w:t xml:space="preserve">    </w:t>
      </w:r>
      <w:r>
        <w:rPr>
          <w:color w:val="FF0000"/>
          <w:sz w:val="13"/>
          <w:szCs w:val="16"/>
          <w:highlight w:val="yellow"/>
          <w:u w:val="single"/>
        </w:rPr>
        <w:t>NES</w:t>
      </w:r>
      <w:r w:rsidRPr="00081B06">
        <w:rPr>
          <w:color w:val="FF0000"/>
          <w:sz w:val="13"/>
          <w:szCs w:val="16"/>
          <w:highlight w:val="yellow"/>
          <w:u w:val="single"/>
        </w:rPr>
        <w:t>condExecutionCond-r18    INTEGER</w:t>
      </w:r>
      <w:r w:rsidRPr="00081B06">
        <w:rPr>
          <w:color w:val="FF0000"/>
          <w:sz w:val="13"/>
          <w:szCs w:val="16"/>
          <w:highlight w:val="yellow"/>
          <w:u w:val="single"/>
          <w:lang w:val="en-CN"/>
        </w:rPr>
        <w:t xml:space="preserve">(1..2)                                             </w:t>
      </w:r>
      <w:r w:rsidRPr="00081B06">
        <w:rPr>
          <w:color w:val="993366"/>
          <w:sz w:val="13"/>
          <w:szCs w:val="16"/>
          <w:highlight w:val="yellow"/>
        </w:rPr>
        <w:t>OPTIONAL</w:t>
      </w:r>
      <w:r>
        <w:rPr>
          <w:sz w:val="13"/>
          <w:szCs w:val="16"/>
          <w:highlight w:val="yellow"/>
        </w:rPr>
        <w:t xml:space="preserve"> </w:t>
      </w:r>
      <w:r w:rsidRPr="00081B06">
        <w:rPr>
          <w:sz w:val="13"/>
          <w:szCs w:val="16"/>
          <w:highlight w:val="yellow"/>
        </w:rPr>
        <w:t xml:space="preserve">    </w:t>
      </w:r>
      <w:r w:rsidRPr="00081B06">
        <w:rPr>
          <w:color w:val="808080"/>
          <w:sz w:val="13"/>
          <w:szCs w:val="16"/>
          <w:highlight w:val="yellow"/>
        </w:rPr>
        <w:t>-- Need M</w:t>
      </w:r>
    </w:p>
    <w:p w14:paraId="56FFF17E" w14:textId="77777777" w:rsidR="000A27E2" w:rsidRPr="003E5332" w:rsidRDefault="000A27E2" w:rsidP="000A27E2">
      <w:pPr>
        <w:pStyle w:val="PL"/>
        <w:shd w:val="clear" w:color="auto" w:fill="D9D9D9" w:themeFill="background1" w:themeFillShade="D9"/>
        <w:rPr>
          <w:color w:val="FF0000"/>
          <w:sz w:val="13"/>
          <w:szCs w:val="16"/>
          <w:u w:val="single"/>
        </w:rPr>
      </w:pPr>
      <w:r w:rsidRPr="00081B06">
        <w:rPr>
          <w:color w:val="FF0000"/>
          <w:sz w:val="13"/>
          <w:szCs w:val="16"/>
          <w:highlight w:val="yellow"/>
          <w:u w:val="single"/>
        </w:rPr>
        <w:t xml:space="preserve">    ]]</w:t>
      </w:r>
    </w:p>
    <w:p w14:paraId="33E04385" w14:textId="77777777" w:rsidR="000A27E2" w:rsidRPr="003E5332" w:rsidRDefault="000A27E2" w:rsidP="000A27E2">
      <w:pPr>
        <w:pStyle w:val="PL"/>
        <w:shd w:val="clear" w:color="auto" w:fill="D9D9D9" w:themeFill="background1" w:themeFillShade="D9"/>
        <w:rPr>
          <w:sz w:val="13"/>
          <w:szCs w:val="16"/>
        </w:rPr>
      </w:pPr>
      <w:r w:rsidRPr="003E5332">
        <w:rPr>
          <w:sz w:val="13"/>
          <w:szCs w:val="16"/>
        </w:rPr>
        <w:t>}</w:t>
      </w:r>
    </w:p>
    <w:p w14:paraId="3D8B0980" w14:textId="77777777" w:rsidR="000A27E2" w:rsidRPr="003E5332" w:rsidRDefault="000A27E2" w:rsidP="000A27E2">
      <w:pPr>
        <w:pStyle w:val="PL"/>
        <w:shd w:val="clear" w:color="auto" w:fill="D9D9D9" w:themeFill="background1" w:themeFillShade="D9"/>
        <w:rPr>
          <w:sz w:val="13"/>
          <w:szCs w:val="16"/>
          <w:lang w:eastAsia="zh-CN"/>
        </w:rPr>
      </w:pPr>
      <w:r w:rsidRPr="003E5332">
        <w:rPr>
          <w:sz w:val="13"/>
          <w:szCs w:val="16"/>
        </w:rPr>
        <w:t xml:space="preserve"> </w:t>
      </w:r>
    </w:p>
    <w:p w14:paraId="19F85895" w14:textId="77777777" w:rsidR="000A27E2" w:rsidRDefault="000A27E2" w:rsidP="000A27E2">
      <w:pPr>
        <w:pStyle w:val="PL"/>
        <w:shd w:val="clear" w:color="auto" w:fill="D9D9D9" w:themeFill="background1" w:themeFillShade="D9"/>
        <w:rPr>
          <w:sz w:val="13"/>
          <w:szCs w:val="16"/>
        </w:rPr>
      </w:pPr>
      <w:r w:rsidRPr="003E5332">
        <w:rPr>
          <w:sz w:val="13"/>
          <w:szCs w:val="16"/>
        </w:rPr>
        <w:lastRenderedPageBreak/>
        <w:t xml:space="preserve">CondReconfigExecCondSCG-r17 ::=  </w:t>
      </w:r>
      <w:r w:rsidRPr="00491780">
        <w:rPr>
          <w:sz w:val="13"/>
          <w:szCs w:val="16"/>
        </w:rPr>
        <w:t>SEQUENCE</w:t>
      </w:r>
      <w:r w:rsidRPr="003E5332">
        <w:rPr>
          <w:sz w:val="13"/>
          <w:szCs w:val="16"/>
        </w:rPr>
        <w:t xml:space="preserve"> (</w:t>
      </w:r>
      <w:r w:rsidRPr="00491780">
        <w:rPr>
          <w:sz w:val="13"/>
          <w:szCs w:val="16"/>
        </w:rPr>
        <w:t>SIZE</w:t>
      </w:r>
      <w:r w:rsidRPr="003E5332">
        <w:rPr>
          <w:sz w:val="13"/>
          <w:szCs w:val="16"/>
        </w:rPr>
        <w:t xml:space="preserve"> (1..2))</w:t>
      </w:r>
      <w:r w:rsidRPr="00491780">
        <w:rPr>
          <w:sz w:val="13"/>
          <w:szCs w:val="16"/>
        </w:rPr>
        <w:t xml:space="preserve"> OF</w:t>
      </w:r>
      <w:r w:rsidRPr="003E5332">
        <w:rPr>
          <w:sz w:val="13"/>
          <w:szCs w:val="16"/>
        </w:rPr>
        <w:t xml:space="preserve"> MeasId</w:t>
      </w:r>
    </w:p>
    <w:p w14:paraId="676B00E0" w14:textId="77777777" w:rsidR="000A27E2" w:rsidRDefault="000A27E2" w:rsidP="000A27E2">
      <w:pPr>
        <w:pStyle w:val="PL"/>
        <w:shd w:val="clear" w:color="auto" w:fill="D9D9D9" w:themeFill="background1" w:themeFillShade="D9"/>
        <w:rPr>
          <w:sz w:val="13"/>
          <w:szCs w:val="16"/>
        </w:rPr>
      </w:pPr>
    </w:p>
    <w:p w14:paraId="0F0D8CC9" w14:textId="77777777" w:rsidR="000A27E2" w:rsidRPr="00491780" w:rsidRDefault="000A27E2" w:rsidP="000A27E2">
      <w:pPr>
        <w:pStyle w:val="PL"/>
        <w:shd w:val="clear" w:color="auto" w:fill="D9D9D9" w:themeFill="background1" w:themeFillShade="D9"/>
        <w:rPr>
          <w:sz w:val="13"/>
          <w:szCs w:val="16"/>
        </w:rPr>
      </w:pPr>
      <w:r w:rsidRPr="00491780">
        <w:rPr>
          <w:sz w:val="13"/>
          <w:szCs w:val="16"/>
        </w:rPr>
        <w:t>-- TAG-CONDRECONFIGTOADDMODLIST-STOP</w:t>
      </w:r>
    </w:p>
    <w:p w14:paraId="15DEB4B8" w14:textId="77777777" w:rsidR="000A27E2" w:rsidRPr="003E5332" w:rsidRDefault="000A27E2" w:rsidP="000A27E2">
      <w:pPr>
        <w:pStyle w:val="PL"/>
        <w:shd w:val="clear" w:color="auto" w:fill="D9D9D9" w:themeFill="background1" w:themeFillShade="D9"/>
        <w:rPr>
          <w:sz w:val="13"/>
          <w:szCs w:val="16"/>
        </w:rPr>
      </w:pPr>
      <w:r w:rsidRPr="00491780">
        <w:rPr>
          <w:sz w:val="13"/>
          <w:szCs w:val="16"/>
        </w:rPr>
        <w:t>-- ASN1STOP</w:t>
      </w:r>
    </w:p>
    <w:p w14:paraId="1BC7A514" w14:textId="77777777" w:rsidR="000A27E2" w:rsidRDefault="000A27E2" w:rsidP="000A27E2">
      <w:pPr>
        <w:rPr>
          <w:color w:val="auto"/>
          <w:sz w:val="16"/>
          <w:szCs w:val="16"/>
        </w:rPr>
      </w:pPr>
      <w:r w:rsidRPr="0067780E">
        <w:rPr>
          <w:color w:val="auto"/>
          <w:sz w:val="16"/>
          <w:szCs w:val="16"/>
        </w:rPr>
        <w:t xml:space="preserve"> </w:t>
      </w:r>
    </w:p>
    <w:p w14:paraId="3C57E070" w14:textId="61410F17" w:rsidR="006A78FF" w:rsidRDefault="006A78FF" w:rsidP="006A78FF">
      <w:r>
        <w:t>We think RAN2 should confirm the understanding:</w:t>
      </w:r>
    </w:p>
    <w:p w14:paraId="452C3EC1" w14:textId="5CFD4C67" w:rsidR="006A78FF" w:rsidRDefault="006A78FF" w:rsidP="008634E1">
      <w:pPr>
        <w:pStyle w:val="Caption"/>
      </w:pPr>
      <w:r>
        <w:t xml:space="preserve">Proposal </w:t>
      </w:r>
      <w:r w:rsidR="00E80DF0">
        <w:t>2</w:t>
      </w:r>
      <w:r w:rsidR="0033392D">
        <w:t xml:space="preserve">: </w:t>
      </w:r>
      <w:r w:rsidR="00A87405">
        <w:t xml:space="preserve">To implement </w:t>
      </w:r>
      <w:r w:rsidR="00A87405">
        <w:rPr>
          <w:lang w:eastAsia="zh-CN"/>
        </w:rPr>
        <w:t xml:space="preserve">NES </w:t>
      </w:r>
      <w:r w:rsidR="00CE5D61">
        <w:rPr>
          <w:lang w:eastAsia="zh-CN"/>
        </w:rPr>
        <w:t xml:space="preserve">specific </w:t>
      </w:r>
      <w:r w:rsidR="00A87405">
        <w:rPr>
          <w:lang w:eastAsia="zh-CN"/>
        </w:rPr>
        <w:t xml:space="preserve">CHO execution condition, the UE is configured which </w:t>
      </w:r>
      <w:proofErr w:type="spellStart"/>
      <w:r w:rsidR="00317CF5" w:rsidRPr="00FC0562">
        <w:rPr>
          <w:i/>
          <w:iCs/>
        </w:rPr>
        <w:t>CondEvent</w:t>
      </w:r>
      <w:proofErr w:type="spellEnd"/>
      <w:r w:rsidR="00317CF5">
        <w:t xml:space="preserve"> of </w:t>
      </w:r>
      <w:proofErr w:type="spellStart"/>
      <w:r w:rsidR="00317CF5" w:rsidRPr="00257B77">
        <w:rPr>
          <w:i/>
          <w:iCs/>
        </w:rPr>
        <w:t>conExecutionCond</w:t>
      </w:r>
      <w:proofErr w:type="spellEnd"/>
      <w:r w:rsidR="00317CF5">
        <w:rPr>
          <w:i/>
          <w:iCs/>
        </w:rPr>
        <w:t xml:space="preserve"> </w:t>
      </w:r>
      <w:r w:rsidR="00317CF5" w:rsidRPr="00F1130F">
        <w:t>is associated with source cell NES mode</w:t>
      </w:r>
      <w:r w:rsidR="00317CF5">
        <w:t xml:space="preserve"> (i.e.,</w:t>
      </w:r>
      <w:r w:rsidR="00D85EC3">
        <w:t xml:space="preserve"> the</w:t>
      </w:r>
      <w:r w:rsidR="00317CF5">
        <w:t xml:space="preserve"> </w:t>
      </w:r>
      <w:proofErr w:type="spellStart"/>
      <w:r w:rsidR="00317CF5" w:rsidRPr="006848DB">
        <w:rPr>
          <w:i/>
          <w:iCs/>
        </w:rPr>
        <w:t>CondEvent</w:t>
      </w:r>
      <w:proofErr w:type="spellEnd"/>
      <w:r w:rsidR="00317CF5">
        <w:t xml:space="preserve"> </w:t>
      </w:r>
      <w:r w:rsidR="00D85EC3">
        <w:t xml:space="preserve">associated with </w:t>
      </w:r>
      <w:r w:rsidR="00E44607">
        <w:t xml:space="preserve">source cell </w:t>
      </w:r>
      <w:r w:rsidR="00D85EC3">
        <w:t xml:space="preserve">NES mode </w:t>
      </w:r>
      <w:r w:rsidR="00317CF5">
        <w:t xml:space="preserve">is not evaluated until source cell </w:t>
      </w:r>
      <w:r w:rsidR="00B84DAF">
        <w:t xml:space="preserve">is </w:t>
      </w:r>
      <w:r w:rsidR="00317CF5">
        <w:t>enter</w:t>
      </w:r>
      <w:r w:rsidR="004323C4">
        <w:t>ing</w:t>
      </w:r>
      <w:r w:rsidR="00317CF5">
        <w:t xml:space="preserve"> NES mode)</w:t>
      </w:r>
      <w:r w:rsidR="00317CF5" w:rsidRPr="00F1130F">
        <w:t>.</w:t>
      </w:r>
    </w:p>
    <w:p w14:paraId="3D6BFFD6" w14:textId="56A044EA" w:rsidR="0042527C" w:rsidRDefault="0042527C" w:rsidP="0042527C">
      <w:r>
        <w:t xml:space="preserve">And according to below agreement, Event A3 / A4 / A5 can be configured as NES specific CHO execution condition.  </w:t>
      </w:r>
    </w:p>
    <w:p w14:paraId="12D646F1" w14:textId="77777777" w:rsidR="0042527C" w:rsidRDefault="0042527C" w:rsidP="0042527C">
      <w:pPr>
        <w:pStyle w:val="Doc-text2"/>
        <w:pBdr>
          <w:top w:val="single" w:sz="4" w:space="1" w:color="auto"/>
          <w:left w:val="single" w:sz="4" w:space="4" w:color="auto"/>
          <w:bottom w:val="single" w:sz="4" w:space="1" w:color="auto"/>
          <w:right w:val="single" w:sz="4" w:space="4" w:color="auto"/>
        </w:pBdr>
        <w:spacing w:after="180"/>
      </w:pPr>
      <w:r>
        <w:t>4.</w:t>
      </w:r>
      <w:r>
        <w:tab/>
      </w:r>
      <w:r w:rsidRPr="00691633">
        <w:t>Event</w:t>
      </w:r>
      <w:r>
        <w:t xml:space="preserve"> A3, </w:t>
      </w:r>
      <w:r w:rsidRPr="00691633">
        <w:t>A4</w:t>
      </w:r>
      <w:r>
        <w:t>, A5</w:t>
      </w:r>
      <w:r w:rsidRPr="00691633">
        <w:t xml:space="preserve"> can be configured as a CHO execution condition in the NES scenario</w:t>
      </w:r>
      <w:r>
        <w:t>.   We will study the time based mechanism</w:t>
      </w:r>
    </w:p>
    <w:p w14:paraId="64790C35" w14:textId="5FCB697D" w:rsidR="0042527C" w:rsidRDefault="0042527C" w:rsidP="0042527C">
      <w:r>
        <w:t xml:space="preserve">Thus, we also think RAN2 can confirm below understanding based on Observation </w:t>
      </w:r>
      <w:r w:rsidR="00DB38C6">
        <w:t>6</w:t>
      </w:r>
      <w:r>
        <w:t>:</w:t>
      </w:r>
    </w:p>
    <w:p w14:paraId="157932D0" w14:textId="77777777" w:rsidR="0001327F" w:rsidRPr="00404517" w:rsidRDefault="0001327F" w:rsidP="0001327F">
      <w:pPr>
        <w:rPr>
          <w:b/>
          <w:bCs/>
          <w:color w:val="auto"/>
        </w:rPr>
      </w:pPr>
      <w:r w:rsidRPr="00AE4DB5">
        <w:rPr>
          <w:b/>
          <w:bCs/>
          <w:color w:val="auto"/>
        </w:rPr>
        <w:t xml:space="preserve">Proposal </w:t>
      </w:r>
      <w:r>
        <w:rPr>
          <w:b/>
          <w:bCs/>
          <w:color w:val="auto"/>
        </w:rPr>
        <w:t>3</w:t>
      </w:r>
      <w:r w:rsidRPr="00AE4DB5">
        <w:rPr>
          <w:b/>
          <w:bCs/>
          <w:color w:val="auto"/>
        </w:rPr>
        <w:t xml:space="preserve">: </w:t>
      </w:r>
      <w:r w:rsidRPr="00497612">
        <w:rPr>
          <w:b/>
          <w:bCs/>
        </w:rPr>
        <w:t xml:space="preserve">The </w:t>
      </w:r>
      <w:proofErr w:type="spellStart"/>
      <w:r w:rsidRPr="00497612">
        <w:rPr>
          <w:b/>
          <w:bCs/>
          <w:i/>
          <w:iCs/>
        </w:rPr>
        <w:t>CondEvent</w:t>
      </w:r>
      <w:proofErr w:type="spellEnd"/>
      <w:r w:rsidRPr="00497612">
        <w:rPr>
          <w:b/>
          <w:bCs/>
        </w:rPr>
        <w:t xml:space="preserve"> </w:t>
      </w:r>
      <w:r>
        <w:rPr>
          <w:b/>
          <w:bCs/>
        </w:rPr>
        <w:t xml:space="preserve">configured to </w:t>
      </w:r>
      <w:r w:rsidRPr="00497612">
        <w:rPr>
          <w:b/>
          <w:bCs/>
        </w:rPr>
        <w:t>associate with source cell NES mode</w:t>
      </w:r>
      <w:r>
        <w:t xml:space="preserve"> </w:t>
      </w:r>
      <w:r>
        <w:rPr>
          <w:b/>
          <w:bCs/>
          <w:color w:val="auto"/>
        </w:rPr>
        <w:t>can</w:t>
      </w:r>
      <w:r w:rsidRPr="00AE4DB5">
        <w:rPr>
          <w:b/>
          <w:bCs/>
          <w:color w:val="auto"/>
        </w:rPr>
        <w:t xml:space="preserve"> </w:t>
      </w:r>
      <w:r>
        <w:rPr>
          <w:b/>
          <w:bCs/>
          <w:color w:val="auto"/>
        </w:rPr>
        <w:t xml:space="preserve">be a </w:t>
      </w:r>
      <w:proofErr w:type="spellStart"/>
      <w:r w:rsidRPr="00404517">
        <w:rPr>
          <w:b/>
          <w:bCs/>
          <w:i/>
          <w:iCs/>
          <w:color w:val="auto"/>
        </w:rPr>
        <w:t>CondEvent</w:t>
      </w:r>
      <w:proofErr w:type="spellEnd"/>
      <w:r>
        <w:rPr>
          <w:b/>
          <w:bCs/>
          <w:color w:val="auto"/>
        </w:rPr>
        <w:t xml:space="preserve"> A3/A5 with</w:t>
      </w:r>
      <w:r w:rsidRPr="00AE4DB5">
        <w:rPr>
          <w:b/>
          <w:bCs/>
          <w:color w:val="auto"/>
        </w:rPr>
        <w:t xml:space="preserve"> </w:t>
      </w:r>
      <w:r>
        <w:rPr>
          <w:b/>
          <w:bCs/>
          <w:color w:val="auto"/>
        </w:rPr>
        <w:t>a looser</w:t>
      </w:r>
      <w:r w:rsidRPr="00AE4DB5">
        <w:rPr>
          <w:b/>
          <w:bCs/>
          <w:color w:val="auto"/>
        </w:rPr>
        <w:t xml:space="preserve"> threshold</w:t>
      </w:r>
      <w:r>
        <w:rPr>
          <w:b/>
          <w:bCs/>
          <w:color w:val="auto"/>
        </w:rPr>
        <w:t>,</w:t>
      </w:r>
      <w:r w:rsidRPr="00AE4DB5">
        <w:rPr>
          <w:b/>
          <w:bCs/>
          <w:color w:val="auto"/>
        </w:rPr>
        <w:t xml:space="preserve"> or a </w:t>
      </w:r>
      <w:proofErr w:type="spellStart"/>
      <w:r w:rsidRPr="00404517">
        <w:rPr>
          <w:b/>
          <w:bCs/>
          <w:i/>
          <w:iCs/>
          <w:color w:val="auto"/>
        </w:rPr>
        <w:t>CondEvent</w:t>
      </w:r>
      <w:proofErr w:type="spellEnd"/>
      <w:r>
        <w:rPr>
          <w:b/>
          <w:bCs/>
          <w:color w:val="auto"/>
        </w:rPr>
        <w:t xml:space="preserve"> A4 which only evaluates radio condition of neighbor cell. </w:t>
      </w:r>
    </w:p>
    <w:p w14:paraId="425DC2E4" w14:textId="6238F2AC" w:rsidR="000A27E2" w:rsidRDefault="00F962A7" w:rsidP="00F962A7">
      <w:pPr>
        <w:pStyle w:val="Heading3"/>
        <w:rPr>
          <w:lang w:eastAsia="zh-CN"/>
        </w:rPr>
      </w:pPr>
      <w:r>
        <w:rPr>
          <w:lang w:eastAsia="zh-CN"/>
        </w:rPr>
        <w:t xml:space="preserve">2.2.2 Whether </w:t>
      </w:r>
      <w:r w:rsidR="00404517">
        <w:rPr>
          <w:lang w:eastAsia="zh-CN"/>
        </w:rPr>
        <w:t xml:space="preserve">normal </w:t>
      </w:r>
      <w:r>
        <w:rPr>
          <w:lang w:eastAsia="zh-CN"/>
        </w:rPr>
        <w:t>CHO execution condition</w:t>
      </w:r>
      <w:r w:rsidR="00404517">
        <w:rPr>
          <w:lang w:eastAsia="zh-CN"/>
        </w:rPr>
        <w:t xml:space="preserve"> can also be configured</w:t>
      </w:r>
      <w:r w:rsidR="003A0232">
        <w:rPr>
          <w:lang w:eastAsia="zh-CN"/>
        </w:rPr>
        <w:t>?</w:t>
      </w:r>
    </w:p>
    <w:p w14:paraId="761C5904" w14:textId="6C556E29" w:rsidR="00726A7F" w:rsidRDefault="00AE593E" w:rsidP="00AE593E">
      <w:pPr>
        <w:rPr>
          <w:lang w:eastAsia="zh-CN"/>
        </w:rPr>
      </w:pPr>
      <w:r>
        <w:t xml:space="preserve">With </w:t>
      </w:r>
      <w:r w:rsidR="009F3EC0">
        <w:t xml:space="preserve">our clarification in Proposal </w:t>
      </w:r>
      <w:r w:rsidR="00A562A6">
        <w:t>2</w:t>
      </w:r>
      <w:r w:rsidR="009F3EC0">
        <w:t xml:space="preserve"> and Proposal </w:t>
      </w:r>
      <w:r w:rsidR="00A562A6">
        <w:t>3</w:t>
      </w:r>
      <w:r w:rsidR="009F3EC0">
        <w:t>, the</w:t>
      </w:r>
      <w:r>
        <w:t xml:space="preserve"> new concept of NES specific CHO execution condition</w:t>
      </w:r>
      <w:r w:rsidR="009F3EC0">
        <w:t xml:space="preserve"> basically means a CHO execution condition with delayed evaluation. This is different from </w:t>
      </w:r>
      <w:r w:rsidR="009F3EC0">
        <w:rPr>
          <w:lang w:eastAsia="zh-CN"/>
        </w:rPr>
        <w:t xml:space="preserve">normal CHO execution condition (i.e. legacy CHO execution </w:t>
      </w:r>
      <w:r w:rsidR="007E71D5">
        <w:rPr>
          <w:lang w:eastAsia="zh-CN"/>
        </w:rPr>
        <w:t xml:space="preserve">condition </w:t>
      </w:r>
      <w:r w:rsidR="009F3EC0">
        <w:rPr>
          <w:lang w:eastAsia="zh-CN"/>
        </w:rPr>
        <w:t xml:space="preserve">NOT associated with source cell NES mode) which the UE immediately starts evaluation upon reception of the CHO configuration. </w:t>
      </w:r>
    </w:p>
    <w:p w14:paraId="48D28F4A" w14:textId="617B85EF" w:rsidR="00726A7F" w:rsidRDefault="00726A7F" w:rsidP="00726A7F">
      <w:pPr>
        <w:rPr>
          <w:b/>
          <w:bCs/>
          <w:lang w:eastAsia="zh-CN"/>
        </w:rPr>
      </w:pPr>
      <w:r w:rsidRPr="00726A7F">
        <w:rPr>
          <w:b/>
          <w:bCs/>
        </w:rPr>
        <w:t xml:space="preserve">Observation </w:t>
      </w:r>
      <w:r w:rsidR="008F0E1C">
        <w:rPr>
          <w:b/>
          <w:bCs/>
        </w:rPr>
        <w:t>7</w:t>
      </w:r>
      <w:r w:rsidRPr="00726A7F">
        <w:rPr>
          <w:b/>
          <w:bCs/>
        </w:rPr>
        <w:t xml:space="preserve">: NES specific CHO execution condition </w:t>
      </w:r>
      <w:r>
        <w:rPr>
          <w:b/>
          <w:bCs/>
        </w:rPr>
        <w:t>is</w:t>
      </w:r>
      <w:r w:rsidRPr="00726A7F">
        <w:rPr>
          <w:b/>
          <w:bCs/>
        </w:rPr>
        <w:t xml:space="preserve"> delayed evaluat</w:t>
      </w:r>
      <w:r>
        <w:rPr>
          <w:b/>
          <w:bCs/>
        </w:rPr>
        <w:t>ed</w:t>
      </w:r>
      <w:r w:rsidRPr="00726A7F">
        <w:rPr>
          <w:b/>
          <w:bCs/>
        </w:rPr>
        <w:t xml:space="preserve">. This is different from </w:t>
      </w:r>
      <w:r w:rsidRPr="00726A7F">
        <w:rPr>
          <w:b/>
          <w:bCs/>
          <w:lang w:eastAsia="zh-CN"/>
        </w:rPr>
        <w:t xml:space="preserve">normal CHO execution condition which the UE immediately starts evaluation upon reception of the CHO configuration. </w:t>
      </w:r>
    </w:p>
    <w:p w14:paraId="72EF496E" w14:textId="793062E6" w:rsidR="00AE593E" w:rsidRDefault="001F7C95" w:rsidP="00AE593E">
      <w:r>
        <w:t xml:space="preserve">Thus, </w:t>
      </w:r>
      <w:r w:rsidR="00AE593E">
        <w:t xml:space="preserve">a followed question is whether </w:t>
      </w:r>
      <w:r w:rsidR="00AE593E">
        <w:rPr>
          <w:lang w:eastAsia="zh-CN"/>
        </w:rPr>
        <w:t>normal CHO execution condition can also be configured</w:t>
      </w:r>
      <w:r w:rsidR="00AE593E">
        <w:t xml:space="preserve"> together. </w:t>
      </w:r>
      <w:r w:rsidR="000C1A80">
        <w:t>Please note i</w:t>
      </w:r>
      <w:r w:rsidR="00AE593E">
        <w:t>n RAN2#121b-e [2], below agreements were made:</w:t>
      </w:r>
    </w:p>
    <w:p w14:paraId="60E0E73D" w14:textId="77777777" w:rsidR="00AE593E" w:rsidRPr="00973262" w:rsidRDefault="00AE593E" w:rsidP="00AE593E">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2F13E6C1" w14:textId="77777777" w:rsidR="00AE593E"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pPr>
      <w:r w:rsidRPr="0096577C">
        <w:t xml:space="preserve">RAN2 agree to make enhancement in CHO procedure based on that the source cell entering </w:t>
      </w:r>
      <w:r>
        <w:t>“</w:t>
      </w:r>
      <w:r w:rsidRPr="0096577C">
        <w:t>NES mode</w:t>
      </w:r>
      <w:r>
        <w:t>”.  FFS further details</w:t>
      </w:r>
    </w:p>
    <w:p w14:paraId="29883A8E" w14:textId="77777777" w:rsidR="00AE593E" w:rsidRPr="009F3EC0"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rPr>
          <w:highlight w:val="yellow"/>
        </w:rPr>
      </w:pPr>
      <w:r w:rsidRPr="009F3EC0">
        <w:rPr>
          <w:highlight w:val="yellow"/>
        </w:rPr>
        <w:t>For source cell CHO framework, RAN2 assumes a reference scenario where the UE has already performed CHO conditions evaluation by the time the source cell starts some “NES-mode”</w:t>
      </w:r>
    </w:p>
    <w:p w14:paraId="6A3B1527" w14:textId="77777777" w:rsidR="00AE593E"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spacing w:after="180"/>
      </w:pPr>
      <w:r w:rsidRPr="001E0AC5">
        <w:t>As a baseline, UE initiates CHO evaluation upon receiving the CHO configuration.  FFS what trigger is used for execution of CHO</w:t>
      </w:r>
    </w:p>
    <w:p w14:paraId="77A76284" w14:textId="27E3E8B8" w:rsidR="00AE593E" w:rsidRDefault="00837706" w:rsidP="00AE593E">
      <w:r>
        <w:t>In our understanding,</w:t>
      </w:r>
      <w:r w:rsidR="00592DFE">
        <w:t xml:space="preserve"> the </w:t>
      </w:r>
      <w:r w:rsidR="00592DFE" w:rsidRPr="00592DFE">
        <w:rPr>
          <w:highlight w:val="yellow"/>
        </w:rPr>
        <w:t>highlighted</w:t>
      </w:r>
      <w:r w:rsidR="00592DFE">
        <w:t xml:space="preserve"> </w:t>
      </w:r>
      <w:r w:rsidR="00AE593E">
        <w:t xml:space="preserve">2nd agreement mean that the timing to start CHO evaluation </w:t>
      </w:r>
      <w:r w:rsidR="00236747">
        <w:t xml:space="preserve">can also be </w:t>
      </w:r>
      <w:r w:rsidR="00AE593E">
        <w:t>same as legacy (i.e. upon reception of CHO command)</w:t>
      </w:r>
      <w:r w:rsidR="00221052">
        <w:t>. Th</w:t>
      </w:r>
      <w:r w:rsidR="00B91209">
        <w:t>us,</w:t>
      </w:r>
      <w:r w:rsidR="005F0BC0">
        <w:t xml:space="preserve"> </w:t>
      </w:r>
      <w:r w:rsidR="00AE593E">
        <w:t xml:space="preserve">the UE can </w:t>
      </w:r>
      <w:r w:rsidR="005F0BC0">
        <w:t>still evaluate normal CHO execution condition before source cell enters NES mode</w:t>
      </w:r>
      <w:r w:rsidR="00AE593E">
        <w:t xml:space="preserve">. </w:t>
      </w:r>
      <w:r w:rsidR="006E387E">
        <w:t xml:space="preserve">It can be achieved by NW configuring the UE with both normal CHO execution and NES specific CHO execution condition. </w:t>
      </w:r>
      <w:r>
        <w:t>We think it</w:t>
      </w:r>
      <w:r w:rsidR="006E387E">
        <w:t xml:space="preserve"> is reasonable because</w:t>
      </w:r>
      <w:r>
        <w:t xml:space="preserve"> </w:t>
      </w:r>
      <w:r w:rsidR="00AE593E">
        <w:t xml:space="preserve">the UE </w:t>
      </w:r>
      <w:r w:rsidR="000E66C5">
        <w:t xml:space="preserve">may </w:t>
      </w:r>
      <w:r w:rsidR="00AE593E">
        <w:t>move to the source cell boundary</w:t>
      </w:r>
      <w:r w:rsidR="000E66C5">
        <w:t xml:space="preserve"> before source cell enters NES mode</w:t>
      </w:r>
      <w:r w:rsidR="00AE593E">
        <w:t xml:space="preserve">. </w:t>
      </w:r>
      <w:r w:rsidR="00893BBE">
        <w:t>In this case</w:t>
      </w:r>
      <w:r w:rsidR="00AE593E">
        <w:t xml:space="preserve">, the UE shall follow legacy CHO procedure to execute CHO. </w:t>
      </w:r>
    </w:p>
    <w:p w14:paraId="6B7B4AA0" w14:textId="4CB3750F" w:rsidR="00AE593E" w:rsidRDefault="00AE593E" w:rsidP="0011621E">
      <w:pPr>
        <w:pStyle w:val="Caption"/>
      </w:pPr>
      <w:r>
        <w:t xml:space="preserve">Observation </w:t>
      </w:r>
      <w:r w:rsidR="008E4E80">
        <w:t>8</w:t>
      </w:r>
      <w:r w:rsidRPr="006C095D">
        <w:t xml:space="preserve">: </w:t>
      </w:r>
      <w:r>
        <w:t xml:space="preserve">Before source cell entering NES mode, the UE may move to the source cell boundary, and correspondingly one candidate target cell may satisfy CHO condition (i.e. become "triggered cell"). </w:t>
      </w:r>
    </w:p>
    <w:p w14:paraId="3E5DD9C8" w14:textId="1500CE3A" w:rsidR="00783286" w:rsidRDefault="00AE593E" w:rsidP="0011621E">
      <w:pPr>
        <w:pStyle w:val="Caption"/>
      </w:pPr>
      <w:r>
        <w:t xml:space="preserve">Proposal </w:t>
      </w:r>
      <w:r w:rsidR="00A0532A">
        <w:t>4</w:t>
      </w:r>
      <w:r w:rsidRPr="006C095D">
        <w:t xml:space="preserve">: </w:t>
      </w:r>
      <w:r w:rsidR="00783286">
        <w:t>The UE can be configured with both NES specific CHO execution condition</w:t>
      </w:r>
      <w:r w:rsidR="007E71D5">
        <w:t xml:space="preserve"> and normal CHO execution (i.e. </w:t>
      </w:r>
      <w:r w:rsidR="002A35DA">
        <w:rPr>
          <w:lang w:eastAsia="zh-CN"/>
        </w:rPr>
        <w:t>legacy CHO execution condition NOT associated with source cell NES mode)</w:t>
      </w:r>
      <w:r w:rsidR="00783286">
        <w:t xml:space="preserve">. </w:t>
      </w:r>
      <w:r w:rsidR="00EB0DD1">
        <w:t>In this case,</w:t>
      </w:r>
      <w:r w:rsidR="00783286">
        <w:t xml:space="preserve"> UE shall </w:t>
      </w:r>
      <w:r w:rsidR="00EB0DD1">
        <w:t xml:space="preserve">evaluate normal CHO execution and </w:t>
      </w:r>
      <w:r w:rsidR="00783286">
        <w:t>follow legacy CHO procedure before source cell enters NES mode.</w:t>
      </w:r>
    </w:p>
    <w:p w14:paraId="68AA2038" w14:textId="27F8EE86" w:rsidR="00957021" w:rsidRPr="00042B96" w:rsidRDefault="006D6C30" w:rsidP="00042B96">
      <w:pPr>
        <w:rPr>
          <w:color w:val="auto"/>
        </w:rPr>
      </w:pPr>
      <w:r>
        <w:rPr>
          <w:lang w:val="en-GB" w:eastAsia="zh-CN"/>
        </w:rPr>
        <w:t xml:space="preserve">To help understanding, </w:t>
      </w:r>
      <w:r>
        <w:rPr>
          <w:color w:val="auto"/>
        </w:rPr>
        <w:t>w</w:t>
      </w:r>
      <w:r w:rsidR="009A724C" w:rsidRPr="009A724C">
        <w:rPr>
          <w:color w:val="auto"/>
        </w:rPr>
        <w:t xml:space="preserve">e provide an example in Figure </w:t>
      </w:r>
      <w:r w:rsidR="00AC40C4">
        <w:rPr>
          <w:color w:val="auto"/>
        </w:rPr>
        <w:t>1</w:t>
      </w:r>
      <w:r w:rsidR="009A724C" w:rsidRPr="009A724C">
        <w:rPr>
          <w:color w:val="auto"/>
        </w:rPr>
        <w:t xml:space="preserve"> to illustrate the UE behavior changes.</w:t>
      </w:r>
      <w:r w:rsidR="002C0EDE">
        <w:rPr>
          <w:color w:val="auto"/>
        </w:rPr>
        <w:t xml:space="preserve"> </w:t>
      </w:r>
      <w:r w:rsidR="002C0EDE" w:rsidRPr="002C0EDE">
        <w:rPr>
          <w:color w:val="auto"/>
        </w:rPr>
        <w:t>And to help understand the specification impacts, one example of RRC change is provided in Appendix.</w:t>
      </w:r>
    </w:p>
    <w:p w14:paraId="70EF977E" w14:textId="7660192E" w:rsidR="00042B96" w:rsidRDefault="00BD4E11" w:rsidP="00042B96">
      <w:pPr>
        <w:rPr>
          <w:color w:val="auto"/>
        </w:rPr>
      </w:pPr>
      <w:r w:rsidRPr="00BD4E11">
        <w:rPr>
          <w:noProof/>
          <w:color w:val="auto"/>
        </w:rPr>
        <w:lastRenderedPageBreak/>
        <w:drawing>
          <wp:inline distT="0" distB="0" distL="0" distR="0" wp14:anchorId="5FB2F63D" wp14:editId="217643A9">
            <wp:extent cx="6120130" cy="3103245"/>
            <wp:effectExtent l="0" t="0" r="1270" b="0"/>
            <wp:docPr id="1971287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2871" name="Picture 1" descr="A diagram of a computer&#10;&#10;Description automatically generated"/>
                    <pic:cNvPicPr/>
                  </pic:nvPicPr>
                  <pic:blipFill>
                    <a:blip r:embed="rId12"/>
                    <a:stretch>
                      <a:fillRect/>
                    </a:stretch>
                  </pic:blipFill>
                  <pic:spPr>
                    <a:xfrm>
                      <a:off x="0" y="0"/>
                      <a:ext cx="6120130" cy="3103245"/>
                    </a:xfrm>
                    <a:prstGeom prst="rect">
                      <a:avLst/>
                    </a:prstGeom>
                  </pic:spPr>
                </pic:pic>
              </a:graphicData>
            </a:graphic>
          </wp:inline>
        </w:drawing>
      </w:r>
    </w:p>
    <w:p w14:paraId="430D80C7" w14:textId="2E4E1652" w:rsidR="00AC40C4" w:rsidRPr="00070571" w:rsidRDefault="00042B96" w:rsidP="00070571">
      <w:pPr>
        <w:spacing w:after="400"/>
        <w:jc w:val="center"/>
        <w:rPr>
          <w:b/>
          <w:bCs/>
          <w:lang w:eastAsia="zh-CN"/>
        </w:rPr>
      </w:pPr>
      <w:r w:rsidRPr="006C6CCE">
        <w:rPr>
          <w:b/>
          <w:bCs/>
          <w:lang w:eastAsia="zh-CN"/>
        </w:rPr>
        <w:t>Figure.</w:t>
      </w:r>
      <w:r w:rsidR="002D473D">
        <w:rPr>
          <w:b/>
          <w:bCs/>
          <w:lang w:eastAsia="zh-CN"/>
        </w:rPr>
        <w:t>1</w:t>
      </w:r>
      <w:r w:rsidRPr="006C6CCE">
        <w:rPr>
          <w:b/>
          <w:bCs/>
          <w:lang w:eastAsia="zh-CN"/>
        </w:rPr>
        <w:t xml:space="preserve"> </w:t>
      </w:r>
      <w:r>
        <w:rPr>
          <w:b/>
          <w:bCs/>
          <w:lang w:eastAsia="zh-CN"/>
        </w:rPr>
        <w:t>Procedure i</w:t>
      </w:r>
      <w:r w:rsidRPr="006C6CCE">
        <w:rPr>
          <w:b/>
          <w:bCs/>
          <w:lang w:eastAsia="zh-CN"/>
        </w:rPr>
        <w:t>llustration</w:t>
      </w:r>
      <w:r>
        <w:rPr>
          <w:b/>
          <w:bCs/>
          <w:lang w:eastAsia="zh-CN"/>
        </w:rPr>
        <w:t xml:space="preserve"> of NES CHO enhancement (specification changes are </w:t>
      </w:r>
      <w:r w:rsidRPr="003D1592">
        <w:rPr>
          <w:b/>
          <w:bCs/>
          <w:color w:val="ED7D31" w:themeColor="accent2"/>
          <w:lang w:eastAsia="zh-CN"/>
        </w:rPr>
        <w:t>highlighted</w:t>
      </w:r>
      <w:r>
        <w:rPr>
          <w:b/>
          <w:bCs/>
          <w:lang w:eastAsia="zh-CN"/>
        </w:rPr>
        <w:t>)</w:t>
      </w:r>
      <w:r w:rsidRPr="006C6CCE">
        <w:rPr>
          <w:b/>
          <w:bCs/>
          <w:lang w:eastAsia="zh-CN"/>
        </w:rPr>
        <w:t xml:space="preserve"> </w:t>
      </w:r>
    </w:p>
    <w:p w14:paraId="78121799" w14:textId="77777777" w:rsidR="00AC40C4" w:rsidRPr="00692DEB" w:rsidRDefault="00AC40C4" w:rsidP="00AC40C4">
      <w:pPr>
        <w:pStyle w:val="Heading1"/>
        <w:rPr>
          <w:b/>
          <w:lang w:val="en-US"/>
        </w:rPr>
      </w:pPr>
      <w:r>
        <w:rPr>
          <w:lang w:val="en-US"/>
        </w:rPr>
        <w:t>3 Conclusion</w:t>
      </w:r>
    </w:p>
    <w:p w14:paraId="69204975" w14:textId="17B33DE5" w:rsidR="00AC40C4" w:rsidRPr="00D749D3" w:rsidRDefault="00AC40C4" w:rsidP="00AC40C4">
      <w:pPr>
        <w:pStyle w:val="NO"/>
        <w:ind w:left="0" w:firstLine="0"/>
        <w:rPr>
          <w:lang w:eastAsia="zh-CN"/>
        </w:rPr>
      </w:pPr>
      <w:r w:rsidRPr="00FA5ADC">
        <w:t>In this contribution,</w:t>
      </w:r>
      <w:r>
        <w:t xml:space="preserve"> </w:t>
      </w:r>
      <w:r>
        <w:rPr>
          <w:lang w:eastAsia="zh-CN"/>
        </w:rPr>
        <w:t>we share our view on</w:t>
      </w:r>
      <w:r w:rsidR="009114EA">
        <w:rPr>
          <w:lang w:eastAsia="zh-CN"/>
        </w:rPr>
        <w:t xml:space="preserve"> remaining issues of</w:t>
      </w:r>
      <w:r>
        <w:rPr>
          <w:lang w:eastAsia="zh-CN"/>
        </w:rPr>
        <w:t xml:space="preserve"> CHO </w:t>
      </w:r>
      <w:r w:rsidR="009114EA">
        <w:rPr>
          <w:lang w:eastAsia="zh-CN"/>
        </w:rPr>
        <w:t>e</w:t>
      </w:r>
      <w:r>
        <w:rPr>
          <w:lang w:eastAsia="zh-CN"/>
        </w:rPr>
        <w:t>nhancement(s) based on source cell NES mode.</w:t>
      </w:r>
      <w:r>
        <w:t xml:space="preserve"> Our observations are:</w:t>
      </w:r>
    </w:p>
    <w:p w14:paraId="0C4C2CEB" w14:textId="77777777" w:rsidR="009114EA" w:rsidRDefault="009114EA" w:rsidP="009114EA">
      <w:pPr>
        <w:rPr>
          <w:b/>
          <w:bCs/>
        </w:rPr>
      </w:pPr>
      <w:r>
        <w:rPr>
          <w:b/>
          <w:bCs/>
        </w:rPr>
        <w:t>Observation 1: No security issue is foreseen for both group common DCI and MAC-CE based solutions:</w:t>
      </w:r>
    </w:p>
    <w:p w14:paraId="6163E1E6" w14:textId="77777777" w:rsidR="009114EA" w:rsidRPr="003C54AF" w:rsidRDefault="009114EA" w:rsidP="009114EA">
      <w:pPr>
        <w:pStyle w:val="ListParagraph"/>
        <w:numPr>
          <w:ilvl w:val="0"/>
          <w:numId w:val="73"/>
        </w:numPr>
        <w:ind w:firstLineChars="0"/>
        <w:rPr>
          <w:b/>
          <w:bCs/>
          <w:lang w:eastAsia="zh-CN"/>
        </w:rPr>
      </w:pPr>
      <w:r>
        <w:rPr>
          <w:b/>
          <w:bCs/>
        </w:rPr>
        <w:t>In both solutions,</w:t>
      </w:r>
      <w:r w:rsidRPr="003C54AF">
        <w:rPr>
          <w:b/>
          <w:bCs/>
        </w:rPr>
        <w:t xml:space="preserve"> the security key of each candidate target cell is preconfigured via RRC message, and the new signaling is just to </w:t>
      </w:r>
      <w:r w:rsidRPr="003C54AF">
        <w:rPr>
          <w:rFonts w:eastAsia="SimSun"/>
          <w:b/>
          <w:bCs/>
          <w:lang w:eastAsia="zh-CN"/>
        </w:rPr>
        <w:t>trigger the CHO execution condition rather than triggering the HO</w:t>
      </w:r>
      <w:r w:rsidRPr="003C54AF">
        <w:rPr>
          <w:b/>
          <w:bCs/>
          <w:lang w:eastAsia="zh-CN"/>
        </w:rPr>
        <w:t xml:space="preserve">. </w:t>
      </w:r>
    </w:p>
    <w:p w14:paraId="4FDE2D0A" w14:textId="77777777" w:rsidR="009114EA" w:rsidRPr="003C54AF" w:rsidRDefault="009114EA" w:rsidP="009114EA">
      <w:pPr>
        <w:pStyle w:val="ListParagraph"/>
        <w:numPr>
          <w:ilvl w:val="0"/>
          <w:numId w:val="73"/>
        </w:numPr>
        <w:ind w:firstLineChars="0"/>
        <w:rPr>
          <w:b/>
          <w:bCs/>
          <w:lang w:eastAsia="zh-CN"/>
        </w:rPr>
      </w:pPr>
      <w:r w:rsidRPr="003C54AF">
        <w:rPr>
          <w:b/>
          <w:bCs/>
          <w:lang w:eastAsia="zh-CN"/>
        </w:rPr>
        <w:t xml:space="preserve">In Rel-18 LTM discussion, both DCI and MAC-CE were included in WID objective as candidate solutions to trigger LTM execution. </w:t>
      </w:r>
      <w:r>
        <w:rPr>
          <w:b/>
          <w:bCs/>
          <w:lang w:eastAsia="zh-CN"/>
        </w:rPr>
        <w:t>No</w:t>
      </w:r>
      <w:r w:rsidRPr="003C54AF">
        <w:rPr>
          <w:b/>
          <w:bCs/>
          <w:lang w:eastAsia="zh-CN"/>
        </w:rPr>
        <w:t xml:space="preserve"> security concern </w:t>
      </w:r>
      <w:r>
        <w:rPr>
          <w:b/>
          <w:bCs/>
          <w:lang w:eastAsia="zh-CN"/>
        </w:rPr>
        <w:t xml:space="preserve">was </w:t>
      </w:r>
      <w:r w:rsidRPr="003C54AF">
        <w:rPr>
          <w:b/>
          <w:bCs/>
          <w:lang w:eastAsia="zh-CN"/>
        </w:rPr>
        <w:t>raised during the discussion, and the only reason to adopt MAC-CE is because MAC-CE is more flexible to provide more execution information</w:t>
      </w:r>
      <w:r>
        <w:rPr>
          <w:b/>
          <w:bCs/>
          <w:lang w:eastAsia="zh-CN"/>
        </w:rPr>
        <w:t>.</w:t>
      </w:r>
      <w:r w:rsidRPr="003C54AF">
        <w:rPr>
          <w:b/>
          <w:bCs/>
          <w:lang w:eastAsia="zh-CN"/>
        </w:rPr>
        <w:t xml:space="preserve"> </w:t>
      </w:r>
    </w:p>
    <w:p w14:paraId="341518B9" w14:textId="77777777" w:rsidR="009114EA" w:rsidRPr="009114EA" w:rsidRDefault="009114EA" w:rsidP="009114EA">
      <w:pPr>
        <w:rPr>
          <w:b/>
          <w:bCs/>
        </w:rPr>
      </w:pPr>
      <w:r w:rsidRPr="009114EA">
        <w:rPr>
          <w:b/>
          <w:bCs/>
        </w:rPr>
        <w:t>Observation 2: No reliability issue is foreseen for group common DCI based solutions. Otherwise, it challenges why RAN1 can introduce the new group common DCI.</w:t>
      </w:r>
    </w:p>
    <w:p w14:paraId="33669D81" w14:textId="77777777" w:rsidR="009114EA" w:rsidRPr="009114EA" w:rsidRDefault="009114EA" w:rsidP="009114EA">
      <w:pPr>
        <w:rPr>
          <w:b/>
          <w:bCs/>
        </w:rPr>
      </w:pPr>
      <w:r w:rsidRPr="009114EA">
        <w:rPr>
          <w:b/>
          <w:bCs/>
        </w:rPr>
        <w:t xml:space="preserve">Observation 3: The concern on signaling overhead and latency is valid for MAC-CE based solution because </w:t>
      </w:r>
      <w:r w:rsidRPr="009114EA">
        <w:rPr>
          <w:rFonts w:eastAsia="Times New Roman"/>
          <w:b/>
          <w:bCs/>
          <w:color w:val="auto"/>
          <w:lang w:eastAsia="en-US"/>
        </w:rPr>
        <w:t>main motivation of CHO enhancement is to</w:t>
      </w:r>
      <w:r w:rsidRPr="009114EA">
        <w:rPr>
          <w:b/>
          <w:bCs/>
        </w:rPr>
        <w:t xml:space="preserve"> </w:t>
      </w:r>
      <w:r w:rsidRPr="009114EA">
        <w:rPr>
          <w:b/>
          <w:bCs/>
          <w:lang w:eastAsia="zh-CN"/>
        </w:rPr>
        <w:t xml:space="preserve">allow the source cell to enter NES mode faster via a group of UEs executing CHO to another cell simultaneously. The benefit will vanish if UE dedicated MAC-CE is adopted.  </w:t>
      </w:r>
    </w:p>
    <w:p w14:paraId="3F032DB4" w14:textId="77777777" w:rsidR="005857FB" w:rsidRDefault="005857FB" w:rsidP="005857FB">
      <w:pPr>
        <w:rPr>
          <w:b/>
          <w:bCs/>
        </w:rPr>
      </w:pPr>
      <w:r w:rsidRPr="00BC545D">
        <w:rPr>
          <w:b/>
          <w:bCs/>
        </w:rPr>
        <w:t xml:space="preserve">Observation 4: </w:t>
      </w:r>
      <w:r>
        <w:rPr>
          <w:b/>
          <w:bCs/>
        </w:rPr>
        <w:t xml:space="preserve">If </w:t>
      </w:r>
      <w:r w:rsidRPr="00A9758B">
        <w:rPr>
          <w:b/>
          <w:bCs/>
        </w:rPr>
        <w:t>the NW don't prefer to trigger NES CHO with activation of Cell DTX/DRX for one particular UE (e.g. due to small periodicity of Cell DTX/DRX</w:t>
      </w:r>
      <w:r>
        <w:rPr>
          <w:b/>
          <w:bCs/>
        </w:rPr>
        <w:t>)</w:t>
      </w:r>
      <w:r w:rsidRPr="00A9758B">
        <w:rPr>
          <w:b/>
          <w:bCs/>
        </w:rPr>
        <w:t>, the NW can choose to de-configure CHO</w:t>
      </w:r>
      <w:r>
        <w:rPr>
          <w:b/>
          <w:bCs/>
        </w:rPr>
        <w:t xml:space="preserve"> for this UE</w:t>
      </w:r>
      <w:r w:rsidRPr="00A9758B">
        <w:rPr>
          <w:b/>
          <w:bCs/>
        </w:rPr>
        <w:t xml:space="preserve">. </w:t>
      </w:r>
    </w:p>
    <w:p w14:paraId="436649D6" w14:textId="444666D5" w:rsidR="005857FB" w:rsidRPr="00A9758B" w:rsidRDefault="00E57C1C" w:rsidP="005857FB">
      <w:pPr>
        <w:rPr>
          <w:b/>
          <w:bCs/>
        </w:rPr>
      </w:pPr>
      <w:r w:rsidRPr="00BC545D">
        <w:rPr>
          <w:b/>
          <w:bCs/>
        </w:rPr>
        <w:t xml:space="preserve">Observation </w:t>
      </w:r>
      <w:r>
        <w:rPr>
          <w:b/>
          <w:bCs/>
        </w:rPr>
        <w:t>5</w:t>
      </w:r>
      <w:r w:rsidRPr="00BC545D">
        <w:rPr>
          <w:b/>
          <w:bCs/>
        </w:rPr>
        <w:t xml:space="preserve">: </w:t>
      </w:r>
      <w:r>
        <w:rPr>
          <w:b/>
          <w:bCs/>
        </w:rPr>
        <w:t xml:space="preserve">If any concern to support NES CHO for cell turning off case, </w:t>
      </w:r>
      <w:r w:rsidRPr="00093D08">
        <w:rPr>
          <w:b/>
          <w:bCs/>
        </w:rPr>
        <w:t>spare / reserved bits of DCI 2-X can be reused for it.</w:t>
      </w:r>
    </w:p>
    <w:p w14:paraId="455A7571" w14:textId="4C3C7342" w:rsidR="00556206" w:rsidRDefault="00556206" w:rsidP="00556206">
      <w:pPr>
        <w:pStyle w:val="Caption"/>
        <w:spacing w:after="120"/>
      </w:pPr>
      <w:r>
        <w:t xml:space="preserve">Observation </w:t>
      </w:r>
      <w:r w:rsidR="00E57C1C">
        <w:t>6</w:t>
      </w:r>
      <w:r w:rsidRPr="006C095D">
        <w:t xml:space="preserve">: </w:t>
      </w:r>
      <w:r>
        <w:t>Two examples of NES specific CHO execution condition based on source cell NES mode:</w:t>
      </w:r>
    </w:p>
    <w:p w14:paraId="3A585AAD" w14:textId="77777777" w:rsidR="00556206" w:rsidRPr="00295313" w:rsidRDefault="00556206" w:rsidP="00556206">
      <w:pPr>
        <w:pStyle w:val="ListParagraph"/>
        <w:numPr>
          <w:ilvl w:val="0"/>
          <w:numId w:val="50"/>
        </w:numPr>
        <w:spacing w:after="120"/>
        <w:ind w:firstLineChars="0"/>
        <w:rPr>
          <w:b/>
          <w:bCs/>
        </w:rPr>
      </w:pPr>
      <w:r>
        <w:rPr>
          <w:b/>
          <w:bCs/>
        </w:rPr>
        <w:t>Example 1</w:t>
      </w:r>
      <w:r w:rsidRPr="00295313">
        <w:rPr>
          <w:b/>
          <w:bCs/>
        </w:rPr>
        <w:t xml:space="preserve"> (source cell </w:t>
      </w:r>
      <w:r>
        <w:rPr>
          <w:b/>
          <w:bCs/>
        </w:rPr>
        <w:t xml:space="preserve">enters NES mode by </w:t>
      </w:r>
      <w:r w:rsidRPr="00295313">
        <w:rPr>
          <w:b/>
          <w:bCs/>
        </w:rPr>
        <w:t xml:space="preserve">turning off): </w:t>
      </w:r>
      <w:r w:rsidRPr="00C163C8">
        <w:rPr>
          <w:b/>
          <w:bCs/>
        </w:rPr>
        <w:t xml:space="preserve">the NES specific CHO execution (i.e. the </w:t>
      </w:r>
      <w:proofErr w:type="spellStart"/>
      <w:r w:rsidRPr="00C163C8">
        <w:rPr>
          <w:b/>
          <w:bCs/>
          <w:i/>
          <w:iCs/>
        </w:rPr>
        <w:t>CondEvent</w:t>
      </w:r>
      <w:proofErr w:type="spellEnd"/>
      <w:r w:rsidRPr="00C163C8">
        <w:rPr>
          <w:b/>
          <w:bCs/>
        </w:rPr>
        <w:t xml:space="preserve"> associated with source cell NES mode) </w:t>
      </w:r>
      <w:r w:rsidRPr="00295313">
        <w:rPr>
          <w:b/>
          <w:bCs/>
        </w:rPr>
        <w:t>is configured to use A4 event, so that only RSRP/RSRQ of candidate target cell is evaluated</w:t>
      </w:r>
      <w:r>
        <w:rPr>
          <w:b/>
          <w:bCs/>
        </w:rPr>
        <w:t xml:space="preserve"> </w:t>
      </w:r>
      <w:r w:rsidRPr="009F73F4">
        <w:rPr>
          <w:b/>
          <w:bCs/>
        </w:rPr>
        <w:t>(i.e. no need to care serving cell radio quality).</w:t>
      </w:r>
    </w:p>
    <w:p w14:paraId="6A9B6487" w14:textId="77777777" w:rsidR="00556206" w:rsidRPr="00BA0BEF" w:rsidRDefault="00556206" w:rsidP="00556206">
      <w:pPr>
        <w:pStyle w:val="ListParagraph"/>
        <w:numPr>
          <w:ilvl w:val="0"/>
          <w:numId w:val="50"/>
        </w:numPr>
        <w:ind w:firstLineChars="0"/>
        <w:rPr>
          <w:b/>
          <w:bCs/>
        </w:rPr>
      </w:pPr>
      <w:r w:rsidRPr="00BA0BEF">
        <w:rPr>
          <w:b/>
          <w:bCs/>
        </w:rPr>
        <w:t xml:space="preserve">Example 2 (source cell enters NES mode by activating Cell DTX/DRX): the NES specific CHO execution (i.e. the </w:t>
      </w:r>
      <w:proofErr w:type="spellStart"/>
      <w:r w:rsidRPr="00BA0BEF">
        <w:rPr>
          <w:b/>
          <w:bCs/>
          <w:i/>
          <w:iCs/>
        </w:rPr>
        <w:t>CondEvent</w:t>
      </w:r>
      <w:proofErr w:type="spellEnd"/>
      <w:r w:rsidRPr="00BA0BEF">
        <w:rPr>
          <w:b/>
          <w:bCs/>
        </w:rPr>
        <w:t xml:space="preserve"> associated with source cell NES mode) can be an A5 event with looser RSRP/RSRQ threshold on neighbor cell</w:t>
      </w:r>
      <w:r>
        <w:rPr>
          <w:b/>
          <w:bCs/>
        </w:rPr>
        <w:t>.</w:t>
      </w:r>
    </w:p>
    <w:p w14:paraId="601A81FB" w14:textId="4BB66BEF" w:rsidR="00556206" w:rsidRPr="00556206" w:rsidRDefault="00556206" w:rsidP="00556206">
      <w:pPr>
        <w:rPr>
          <w:b/>
          <w:bCs/>
          <w:lang w:eastAsia="zh-CN"/>
        </w:rPr>
      </w:pPr>
      <w:r w:rsidRPr="00556206">
        <w:rPr>
          <w:b/>
          <w:bCs/>
        </w:rPr>
        <w:t xml:space="preserve">Observation </w:t>
      </w:r>
      <w:r w:rsidR="00E950DA">
        <w:rPr>
          <w:b/>
          <w:bCs/>
        </w:rPr>
        <w:t>7</w:t>
      </w:r>
      <w:r w:rsidRPr="00556206">
        <w:rPr>
          <w:b/>
          <w:bCs/>
        </w:rPr>
        <w:t xml:space="preserve">: NES specific CHO execution condition is delayed evaluated. This is different from </w:t>
      </w:r>
      <w:r w:rsidRPr="00556206">
        <w:rPr>
          <w:b/>
          <w:bCs/>
          <w:lang w:eastAsia="zh-CN"/>
        </w:rPr>
        <w:t xml:space="preserve">normal CHO execution condition which the UE immediately starts evaluation upon reception of the CHO configuration. </w:t>
      </w:r>
    </w:p>
    <w:p w14:paraId="7926EB19" w14:textId="0F54CA0E" w:rsidR="00556206" w:rsidRDefault="00556206" w:rsidP="00556206">
      <w:pPr>
        <w:pStyle w:val="Caption"/>
        <w:spacing w:after="120"/>
      </w:pPr>
      <w:r>
        <w:lastRenderedPageBreak/>
        <w:t xml:space="preserve">Observation </w:t>
      </w:r>
      <w:r w:rsidR="00A332CB">
        <w:t>8</w:t>
      </w:r>
      <w:r w:rsidRPr="006C095D">
        <w:t xml:space="preserve">: </w:t>
      </w:r>
      <w:r>
        <w:t xml:space="preserve">Before source cell entering NES mode, the UE may move to the source cell boundary, and correspondingly one candidate target cell may satisfy CHO condition (i.e. become "triggered cell"). </w:t>
      </w:r>
    </w:p>
    <w:p w14:paraId="4C56CF84" w14:textId="77777777" w:rsidR="00AC40C4" w:rsidRDefault="00AC40C4" w:rsidP="00AC40C4"/>
    <w:p w14:paraId="3963D983" w14:textId="33580189" w:rsidR="00AC40C4" w:rsidRDefault="00AC40C4" w:rsidP="00AC40C4">
      <w:pPr>
        <w:pStyle w:val="NO"/>
        <w:ind w:left="0" w:firstLine="0"/>
      </w:pPr>
      <w:r>
        <w:t xml:space="preserve">Based on observations, our proposals can be found below. </w:t>
      </w:r>
      <w:r w:rsidR="00463B1A" w:rsidRPr="00463B1A">
        <w:t>And to help understand the specification impacts, one example of RRC change is provided in Appendix.</w:t>
      </w:r>
    </w:p>
    <w:p w14:paraId="2EC5D9F3" w14:textId="0C28F2F1" w:rsidR="00FB32A5" w:rsidRPr="00FB32A5" w:rsidRDefault="00FB32A5" w:rsidP="00AC40C4">
      <w:pPr>
        <w:pStyle w:val="NO"/>
        <w:ind w:left="0" w:firstLine="0"/>
        <w:rPr>
          <w:i/>
          <w:iCs/>
          <w:u w:val="single"/>
          <w:lang w:eastAsia="zh-CN"/>
        </w:rPr>
      </w:pPr>
      <w:r w:rsidRPr="00FB32A5">
        <w:rPr>
          <w:i/>
          <w:iCs/>
          <w:u w:val="single"/>
        </w:rPr>
        <w:t>Signaling to indicate source cell entering "NES mode"</w:t>
      </w:r>
    </w:p>
    <w:p w14:paraId="50615BA7" w14:textId="77777777" w:rsidR="00086098" w:rsidRDefault="00086098" w:rsidP="00086098">
      <w:pPr>
        <w:rPr>
          <w:b/>
          <w:bCs/>
        </w:rPr>
      </w:pPr>
      <w:r>
        <w:rPr>
          <w:b/>
          <w:bCs/>
        </w:rPr>
        <w:t>Proposal</w:t>
      </w:r>
      <w:r w:rsidRPr="00201AB5">
        <w:rPr>
          <w:b/>
          <w:bCs/>
        </w:rPr>
        <w:t xml:space="preserve"> </w:t>
      </w:r>
      <w:r>
        <w:rPr>
          <w:b/>
          <w:bCs/>
        </w:rPr>
        <w:t xml:space="preserve">1a: Group common DCI format 2-X is reused to notify the UE that </w:t>
      </w:r>
      <w:r w:rsidRPr="008B2735">
        <w:rPr>
          <w:b/>
          <w:bCs/>
        </w:rPr>
        <w:t>source cell is entering NES mode</w:t>
      </w:r>
      <w:r>
        <w:rPr>
          <w:b/>
          <w:bCs/>
        </w:rPr>
        <w:t>.</w:t>
      </w:r>
    </w:p>
    <w:p w14:paraId="4205F6ED" w14:textId="77777777" w:rsidR="00086098" w:rsidRPr="00A43972" w:rsidRDefault="00086098" w:rsidP="00086098">
      <w:pPr>
        <w:rPr>
          <w:b/>
          <w:bCs/>
        </w:rPr>
      </w:pPr>
      <w:r w:rsidRPr="00A43972">
        <w:rPr>
          <w:b/>
          <w:bCs/>
        </w:rPr>
        <w:t>Proposal 1b: RAN2 down-select between the following two alternatives to implement Proposal 1a:</w:t>
      </w:r>
    </w:p>
    <w:p w14:paraId="79DEB318" w14:textId="77777777" w:rsidR="00086098" w:rsidRPr="00A43972" w:rsidRDefault="00086098" w:rsidP="0044510E">
      <w:pPr>
        <w:pStyle w:val="ListParagraph"/>
        <w:numPr>
          <w:ilvl w:val="0"/>
          <w:numId w:val="72"/>
        </w:numPr>
        <w:ind w:firstLineChars="0"/>
        <w:rPr>
          <w:b/>
          <w:bCs/>
        </w:rPr>
      </w:pPr>
      <w:r w:rsidRPr="00A43972">
        <w:rPr>
          <w:b/>
          <w:bCs/>
        </w:rPr>
        <w:t>Alt-1: Reuse activation of Cell DTX/DRX via DCI 2-X, and leave the case of cell turning off to NW implementation.</w:t>
      </w:r>
    </w:p>
    <w:p w14:paraId="6F89871E" w14:textId="77777777" w:rsidR="00086098" w:rsidRPr="00A43972" w:rsidRDefault="00086098" w:rsidP="0044510E">
      <w:pPr>
        <w:pStyle w:val="ListParagraph"/>
        <w:numPr>
          <w:ilvl w:val="0"/>
          <w:numId w:val="72"/>
        </w:numPr>
        <w:ind w:firstLineChars="0"/>
        <w:rPr>
          <w:b/>
          <w:bCs/>
        </w:rPr>
      </w:pPr>
      <w:r w:rsidRPr="00A43972">
        <w:rPr>
          <w:b/>
          <w:bCs/>
        </w:rPr>
        <w:t>Alt-2: Reuse spare / reserved bits of DCI 2-X to trigger both use cases of Cell DTX/DRX activation and cell turning off.</w:t>
      </w:r>
      <w:r>
        <w:rPr>
          <w:b/>
          <w:bCs/>
        </w:rPr>
        <w:t xml:space="preserve"> RAN2 send LS to RAN1 to request this signaling change. </w:t>
      </w:r>
    </w:p>
    <w:p w14:paraId="02FD6A0D" w14:textId="49163563" w:rsidR="00F50713" w:rsidRPr="00FB32A5" w:rsidRDefault="00F50713" w:rsidP="00F50713">
      <w:pPr>
        <w:pStyle w:val="NO"/>
        <w:ind w:left="0" w:firstLine="0"/>
        <w:rPr>
          <w:i/>
          <w:iCs/>
          <w:u w:val="single"/>
          <w:lang w:eastAsia="zh-CN"/>
        </w:rPr>
      </w:pPr>
      <w:r>
        <w:rPr>
          <w:i/>
          <w:iCs/>
          <w:u w:val="single"/>
        </w:rPr>
        <w:t>Clarification on UE behaviors</w:t>
      </w:r>
    </w:p>
    <w:p w14:paraId="6522FF70" w14:textId="77777777" w:rsidR="004860FF" w:rsidRDefault="004860FF" w:rsidP="004860FF">
      <w:pPr>
        <w:pStyle w:val="Caption"/>
      </w:pPr>
      <w:r>
        <w:t xml:space="preserve">Proposal 2: To implement </w:t>
      </w:r>
      <w:r>
        <w:rPr>
          <w:lang w:eastAsia="zh-CN"/>
        </w:rPr>
        <w:t xml:space="preserve">NES specific CHO execution condition, the UE is configured which </w:t>
      </w:r>
      <w:proofErr w:type="spellStart"/>
      <w:r w:rsidRPr="00FC0562">
        <w:rPr>
          <w:i/>
          <w:iCs/>
        </w:rPr>
        <w:t>CondEvent</w:t>
      </w:r>
      <w:proofErr w:type="spellEnd"/>
      <w:r>
        <w:t xml:space="preserve"> of </w:t>
      </w:r>
      <w:proofErr w:type="spellStart"/>
      <w:r w:rsidRPr="00257B77">
        <w:rPr>
          <w:i/>
          <w:iCs/>
        </w:rPr>
        <w:t>conExecutionCond</w:t>
      </w:r>
      <w:proofErr w:type="spellEnd"/>
      <w:r>
        <w:rPr>
          <w:i/>
          <w:iCs/>
        </w:rPr>
        <w:t xml:space="preserve"> </w:t>
      </w:r>
      <w:r w:rsidRPr="00F1130F">
        <w:t>is associated with source cell NES mode</w:t>
      </w:r>
      <w:r>
        <w:t xml:space="preserve"> (i.e., the </w:t>
      </w:r>
      <w:proofErr w:type="spellStart"/>
      <w:r w:rsidRPr="006848DB">
        <w:rPr>
          <w:i/>
          <w:iCs/>
        </w:rPr>
        <w:t>CondEvent</w:t>
      </w:r>
      <w:proofErr w:type="spellEnd"/>
      <w:r>
        <w:t xml:space="preserve"> associated with source cell NES mode is not evaluated until source cell is entering NES mode)</w:t>
      </w:r>
      <w:r w:rsidRPr="00F1130F">
        <w:t>.</w:t>
      </w:r>
    </w:p>
    <w:p w14:paraId="3BA93557" w14:textId="22614A92" w:rsidR="004860FF" w:rsidRPr="00404517" w:rsidRDefault="004860FF" w:rsidP="004860FF">
      <w:pPr>
        <w:rPr>
          <w:b/>
          <w:bCs/>
          <w:color w:val="auto"/>
        </w:rPr>
      </w:pPr>
      <w:r w:rsidRPr="00AE4DB5">
        <w:rPr>
          <w:b/>
          <w:bCs/>
          <w:color w:val="auto"/>
        </w:rPr>
        <w:t xml:space="preserve">Proposal </w:t>
      </w:r>
      <w:r>
        <w:rPr>
          <w:b/>
          <w:bCs/>
          <w:color w:val="auto"/>
        </w:rPr>
        <w:t>3</w:t>
      </w:r>
      <w:r w:rsidRPr="00AE4DB5">
        <w:rPr>
          <w:b/>
          <w:bCs/>
          <w:color w:val="auto"/>
        </w:rPr>
        <w:t xml:space="preserve">: </w:t>
      </w:r>
      <w:r w:rsidRPr="00497612">
        <w:rPr>
          <w:b/>
          <w:bCs/>
        </w:rPr>
        <w:t xml:space="preserve">The </w:t>
      </w:r>
      <w:proofErr w:type="spellStart"/>
      <w:r w:rsidRPr="00497612">
        <w:rPr>
          <w:b/>
          <w:bCs/>
          <w:i/>
          <w:iCs/>
        </w:rPr>
        <w:t>CondEvent</w:t>
      </w:r>
      <w:proofErr w:type="spellEnd"/>
      <w:r w:rsidRPr="00497612">
        <w:rPr>
          <w:b/>
          <w:bCs/>
        </w:rPr>
        <w:t xml:space="preserve"> </w:t>
      </w:r>
      <w:r>
        <w:rPr>
          <w:b/>
          <w:bCs/>
        </w:rPr>
        <w:t xml:space="preserve">configured to </w:t>
      </w:r>
      <w:r w:rsidRPr="00497612">
        <w:rPr>
          <w:b/>
          <w:bCs/>
        </w:rPr>
        <w:t>associate with source cell NES mode</w:t>
      </w:r>
      <w:r>
        <w:t xml:space="preserve"> </w:t>
      </w:r>
      <w:r w:rsidR="00B408E4">
        <w:rPr>
          <w:b/>
          <w:bCs/>
          <w:color w:val="auto"/>
        </w:rPr>
        <w:t>can</w:t>
      </w:r>
      <w:r w:rsidRPr="00AE4DB5">
        <w:rPr>
          <w:b/>
          <w:bCs/>
          <w:color w:val="auto"/>
        </w:rPr>
        <w:t xml:space="preserve"> </w:t>
      </w:r>
      <w:r>
        <w:rPr>
          <w:b/>
          <w:bCs/>
          <w:color w:val="auto"/>
        </w:rPr>
        <w:t xml:space="preserve">be a </w:t>
      </w:r>
      <w:proofErr w:type="spellStart"/>
      <w:r w:rsidRPr="00404517">
        <w:rPr>
          <w:b/>
          <w:bCs/>
          <w:i/>
          <w:iCs/>
          <w:color w:val="auto"/>
        </w:rPr>
        <w:t>CondEvent</w:t>
      </w:r>
      <w:proofErr w:type="spellEnd"/>
      <w:r>
        <w:rPr>
          <w:b/>
          <w:bCs/>
          <w:color w:val="auto"/>
        </w:rPr>
        <w:t xml:space="preserve"> A3/A5 with</w:t>
      </w:r>
      <w:r w:rsidRPr="00AE4DB5">
        <w:rPr>
          <w:b/>
          <w:bCs/>
          <w:color w:val="auto"/>
        </w:rPr>
        <w:t xml:space="preserve"> </w:t>
      </w:r>
      <w:r>
        <w:rPr>
          <w:b/>
          <w:bCs/>
          <w:color w:val="auto"/>
        </w:rPr>
        <w:t>a looser</w:t>
      </w:r>
      <w:r w:rsidRPr="00AE4DB5">
        <w:rPr>
          <w:b/>
          <w:bCs/>
          <w:color w:val="auto"/>
        </w:rPr>
        <w:t xml:space="preserve"> threshold</w:t>
      </w:r>
      <w:r w:rsidR="00886248">
        <w:rPr>
          <w:b/>
          <w:bCs/>
          <w:color w:val="auto"/>
        </w:rPr>
        <w:t>,</w:t>
      </w:r>
      <w:r w:rsidRPr="00AE4DB5">
        <w:rPr>
          <w:b/>
          <w:bCs/>
          <w:color w:val="auto"/>
        </w:rPr>
        <w:t xml:space="preserve"> or a </w:t>
      </w:r>
      <w:proofErr w:type="spellStart"/>
      <w:r w:rsidRPr="00404517">
        <w:rPr>
          <w:b/>
          <w:bCs/>
          <w:i/>
          <w:iCs/>
          <w:color w:val="auto"/>
        </w:rPr>
        <w:t>CondEvent</w:t>
      </w:r>
      <w:proofErr w:type="spellEnd"/>
      <w:r>
        <w:rPr>
          <w:b/>
          <w:bCs/>
          <w:color w:val="auto"/>
        </w:rPr>
        <w:t xml:space="preserve"> A4 which only evaluates radio condition of neighbor cell. </w:t>
      </w:r>
    </w:p>
    <w:p w14:paraId="78424EEA" w14:textId="77777777" w:rsidR="008E7C00" w:rsidRDefault="008E7C00" w:rsidP="00272866">
      <w:pPr>
        <w:pStyle w:val="Caption"/>
      </w:pPr>
      <w:r>
        <w:t>Proposal 4</w:t>
      </w:r>
      <w:r w:rsidRPr="006C095D">
        <w:t xml:space="preserve">: </w:t>
      </w:r>
      <w:r>
        <w:t xml:space="preserve">The UE can be configured with both NES specific CHO execution condition and normal CHO execution (i.e. </w:t>
      </w:r>
      <w:r>
        <w:rPr>
          <w:lang w:eastAsia="zh-CN"/>
        </w:rPr>
        <w:t>legacy CHO execution condition NOT associated with source cell NES mode)</w:t>
      </w:r>
      <w:r>
        <w:t>. In this case, UE shall evaluate normal CHO execution and follow legacy CHO procedure before source cell enters NES mode.</w:t>
      </w:r>
    </w:p>
    <w:p w14:paraId="737E28DF" w14:textId="77777777" w:rsidR="001B1D0A" w:rsidRDefault="001B1D0A" w:rsidP="00AC40C4">
      <w:pPr>
        <w:adjustRightInd/>
        <w:jc w:val="both"/>
        <w:rPr>
          <w:rFonts w:eastAsiaTheme="minorEastAsia"/>
          <w:b/>
          <w:lang w:eastAsia="zh-CN"/>
        </w:rPr>
      </w:pPr>
    </w:p>
    <w:p w14:paraId="73236599" w14:textId="77777777" w:rsidR="00AC40C4" w:rsidRPr="00692DEB" w:rsidRDefault="00AC40C4" w:rsidP="00AC40C4">
      <w:pPr>
        <w:pStyle w:val="Heading1"/>
        <w:rPr>
          <w:lang w:val="en-US"/>
        </w:rPr>
      </w:pPr>
      <w:r>
        <w:rPr>
          <w:lang w:val="en-US"/>
        </w:rPr>
        <w:t xml:space="preserve">4 </w:t>
      </w:r>
      <w:r w:rsidRPr="00692DEB">
        <w:rPr>
          <w:lang w:val="en-US"/>
        </w:rPr>
        <w:t>References</w:t>
      </w:r>
    </w:p>
    <w:p w14:paraId="2FFD9E7C" w14:textId="77777777" w:rsidR="00AC40C4" w:rsidRDefault="00AC40C4" w:rsidP="00AC40C4">
      <w:r>
        <w:t xml:space="preserve">[1] RP-223540, </w:t>
      </w:r>
      <w:r w:rsidRPr="00410B3A">
        <w:t xml:space="preserve">New WID: </w:t>
      </w:r>
      <w:r w:rsidRPr="00410B3A">
        <w:rPr>
          <w:rFonts w:hint="eastAsia"/>
        </w:rPr>
        <w:t>Network</w:t>
      </w:r>
      <w:r w:rsidRPr="00410B3A">
        <w:t xml:space="preserve"> energy savings for NR, Huawei</w:t>
      </w:r>
    </w:p>
    <w:p w14:paraId="2FB5D749" w14:textId="77777777" w:rsidR="00AC40C4" w:rsidRDefault="00AC40C4" w:rsidP="00AC40C4">
      <w:r w:rsidRPr="001E1860">
        <w:t>[</w:t>
      </w:r>
      <w:r>
        <w:t>2</w:t>
      </w:r>
      <w:r w:rsidRPr="001E1860">
        <w:t xml:space="preserve">] </w:t>
      </w:r>
      <w:r>
        <w:t xml:space="preserve">RAN2#121b-e, Chair Notes </w:t>
      </w:r>
    </w:p>
    <w:p w14:paraId="6E10D5FF" w14:textId="77777777" w:rsidR="00AC40C4" w:rsidRDefault="00AC40C4" w:rsidP="00AC40C4">
      <w:r w:rsidRPr="001E1860">
        <w:t>[</w:t>
      </w:r>
      <w:r>
        <w:t>3</w:t>
      </w:r>
      <w:r w:rsidRPr="001E1860">
        <w:t xml:space="preserve">] </w:t>
      </w:r>
      <w:r>
        <w:t xml:space="preserve">RAN2#122, Chair Notes </w:t>
      </w:r>
    </w:p>
    <w:p w14:paraId="6117BC9A" w14:textId="3CA7C5B9" w:rsidR="001F59A0" w:rsidRDefault="001F59A0" w:rsidP="00AC40C4">
      <w:r w:rsidRPr="001E1860">
        <w:t>[</w:t>
      </w:r>
      <w:r>
        <w:t>4</w:t>
      </w:r>
      <w:r w:rsidRPr="001E1860">
        <w:t xml:space="preserve">] </w:t>
      </w:r>
      <w:r>
        <w:t xml:space="preserve">RAN2#123, Chair Notes </w:t>
      </w:r>
    </w:p>
    <w:p w14:paraId="16EE869C" w14:textId="6D9D61EC" w:rsidR="00AC40C4" w:rsidRDefault="00AC40C4" w:rsidP="00AC40C4">
      <w:r w:rsidRPr="00835262">
        <w:t>[</w:t>
      </w:r>
      <w:r w:rsidR="001F59A0">
        <w:t>5</w:t>
      </w:r>
      <w:r w:rsidRPr="00835262">
        <w:t xml:space="preserve">] </w:t>
      </w:r>
      <w:r w:rsidR="003012C4">
        <w:t>RAN2#119b-e, Chair Notes</w:t>
      </w:r>
    </w:p>
    <w:p w14:paraId="180BB36E" w14:textId="77777777" w:rsidR="00AC40C4" w:rsidRDefault="00AC40C4" w:rsidP="00AC40C4">
      <w:pPr>
        <w:pStyle w:val="NO"/>
      </w:pPr>
    </w:p>
    <w:p w14:paraId="13EF4FEA" w14:textId="467FD0F9" w:rsidR="00AC40C4" w:rsidRDefault="00AC40C4" w:rsidP="00AC40C4">
      <w:pPr>
        <w:pStyle w:val="Heading1"/>
        <w:rPr>
          <w:lang w:val="en-US"/>
        </w:rPr>
      </w:pPr>
      <w:r>
        <w:rPr>
          <w:lang w:val="en-US"/>
        </w:rPr>
        <w:t xml:space="preserve">Appendix (example of RRC spec change) </w:t>
      </w:r>
    </w:p>
    <w:p w14:paraId="5ED98C63" w14:textId="77777777" w:rsidR="00AC40C4" w:rsidRPr="00512AF2" w:rsidRDefault="00AC40C4" w:rsidP="00AC40C4">
      <w:pPr>
        <w:pStyle w:val="Heading2"/>
      </w:pPr>
      <w:r>
        <w:t>Change in s</w:t>
      </w:r>
      <w:r w:rsidRPr="00512AF2">
        <w:rPr>
          <w:rFonts w:hint="eastAsia"/>
        </w:rPr>
        <w:t>e</w:t>
      </w:r>
      <w:r w:rsidRPr="00512AF2">
        <w:t>ction 6.3.2</w:t>
      </w:r>
      <w:r>
        <w:t xml:space="preserve"> of TS 38.331</w:t>
      </w:r>
    </w:p>
    <w:p w14:paraId="5AEB9DA3" w14:textId="77777777" w:rsidR="00AC40C4" w:rsidRPr="00C14CD5" w:rsidRDefault="00AC40C4" w:rsidP="00AC40C4">
      <w:pPr>
        <w:rPr>
          <w:rFonts w:ascii="Arial" w:hAnsi="Arial" w:cs="Arial"/>
          <w:i/>
          <w:iCs/>
          <w:sz w:val="28"/>
          <w:szCs w:val="28"/>
        </w:rPr>
      </w:pPr>
      <w:r w:rsidRPr="00C14CD5">
        <w:rPr>
          <w:rFonts w:ascii="Arial" w:hAnsi="Arial" w:cs="Arial"/>
          <w:i/>
          <w:iCs/>
          <w:sz w:val="28"/>
          <w:szCs w:val="28"/>
        </w:rPr>
        <w:t xml:space="preserve">– </w:t>
      </w:r>
      <w:proofErr w:type="spellStart"/>
      <w:r w:rsidRPr="00C14CD5">
        <w:rPr>
          <w:rFonts w:ascii="Arial" w:hAnsi="Arial" w:cs="Arial"/>
          <w:i/>
          <w:iCs/>
          <w:sz w:val="28"/>
          <w:szCs w:val="28"/>
        </w:rPr>
        <w:t>CondReconfigToAddModList</w:t>
      </w:r>
      <w:proofErr w:type="spellEnd"/>
    </w:p>
    <w:p w14:paraId="1C0B50BB" w14:textId="77777777" w:rsidR="00AC40C4" w:rsidRDefault="00AC40C4" w:rsidP="00AC40C4">
      <w:r>
        <w:t xml:space="preserve">The IE </w:t>
      </w:r>
      <w:proofErr w:type="spellStart"/>
      <w:r>
        <w:rPr>
          <w:i/>
          <w:iCs/>
        </w:rPr>
        <w:t>CondReconfigToAddModList</w:t>
      </w:r>
      <w:proofErr w:type="spellEnd"/>
      <w:r>
        <w:t xml:space="preserve"> concerns a list of conditional reconfigurations to add or modify, with for each entry the </w:t>
      </w:r>
      <w:proofErr w:type="spellStart"/>
      <w:r>
        <w:rPr>
          <w:i/>
          <w:iCs/>
        </w:rPr>
        <w:t>condReconfigId</w:t>
      </w:r>
      <w:proofErr w:type="spellEnd"/>
      <w:r>
        <w:t xml:space="preserve"> and the associated </w:t>
      </w:r>
      <w:proofErr w:type="spellStart"/>
      <w:r>
        <w:rPr>
          <w:i/>
          <w:iCs/>
        </w:rPr>
        <w:t>condExecutionCond</w:t>
      </w:r>
      <w:proofErr w:type="spellEnd"/>
      <w:r>
        <w:rPr>
          <w:i/>
          <w:iCs/>
        </w:rPr>
        <w:t>/</w:t>
      </w:r>
      <w:proofErr w:type="spellStart"/>
      <w:r>
        <w:rPr>
          <w:i/>
          <w:iCs/>
        </w:rPr>
        <w:t>condExecutionCondSCG</w:t>
      </w:r>
      <w:proofErr w:type="spellEnd"/>
      <w:r>
        <w:rPr>
          <w:i/>
          <w:iCs/>
        </w:rPr>
        <w:t xml:space="preserve"> </w:t>
      </w:r>
      <w:r>
        <w:t>and</w:t>
      </w:r>
      <w:r>
        <w:rPr>
          <w:i/>
          <w:iCs/>
        </w:rPr>
        <w:t xml:space="preserve"> </w:t>
      </w:r>
      <w:proofErr w:type="spellStart"/>
      <w:r>
        <w:rPr>
          <w:i/>
          <w:iCs/>
        </w:rPr>
        <w:t>condRRCReconfig</w:t>
      </w:r>
      <w:proofErr w:type="spellEnd"/>
      <w:r>
        <w:t>.</w:t>
      </w:r>
    </w:p>
    <w:p w14:paraId="7924D997" w14:textId="77777777" w:rsidR="00AC40C4" w:rsidRDefault="00AC40C4" w:rsidP="00AC40C4">
      <w:pPr>
        <w:pStyle w:val="TH"/>
        <w:rPr>
          <w:i/>
          <w:iCs/>
        </w:rPr>
      </w:pPr>
      <w:proofErr w:type="spellStart"/>
      <w:r>
        <w:rPr>
          <w:i/>
          <w:iCs/>
        </w:rPr>
        <w:t>CondReconfigToAddModList</w:t>
      </w:r>
      <w:proofErr w:type="spellEnd"/>
      <w:r>
        <w:rPr>
          <w:i/>
          <w:iCs/>
        </w:rPr>
        <w:t xml:space="preserve"> </w:t>
      </w:r>
      <w:r>
        <w:t>information element</w:t>
      </w:r>
    </w:p>
    <w:p w14:paraId="15BC76E3" w14:textId="77777777" w:rsidR="00AC40C4" w:rsidRPr="00DC4151" w:rsidRDefault="00AC40C4" w:rsidP="00AC40C4">
      <w:pPr>
        <w:pStyle w:val="PL"/>
        <w:shd w:val="clear" w:color="auto" w:fill="D9D9D9" w:themeFill="background1" w:themeFillShade="D9"/>
        <w:rPr>
          <w:sz w:val="13"/>
          <w:szCs w:val="16"/>
        </w:rPr>
      </w:pPr>
      <w:r w:rsidRPr="00DC4151">
        <w:rPr>
          <w:sz w:val="13"/>
          <w:szCs w:val="16"/>
        </w:rPr>
        <w:t>-- ASN1START</w:t>
      </w:r>
    </w:p>
    <w:p w14:paraId="7A298DB2" w14:textId="77777777" w:rsidR="00AC40C4" w:rsidRPr="00DC4151" w:rsidRDefault="00AC40C4" w:rsidP="00AC40C4">
      <w:pPr>
        <w:pStyle w:val="PL"/>
        <w:shd w:val="clear" w:color="auto" w:fill="D9D9D9" w:themeFill="background1" w:themeFillShade="D9"/>
        <w:rPr>
          <w:sz w:val="13"/>
          <w:szCs w:val="16"/>
        </w:rPr>
      </w:pPr>
      <w:r w:rsidRPr="00DC4151">
        <w:rPr>
          <w:sz w:val="13"/>
          <w:szCs w:val="16"/>
        </w:rPr>
        <w:t>-- TAG-CONDRECONFIGTOADDMODLIST-START</w:t>
      </w:r>
    </w:p>
    <w:p w14:paraId="272DDE73" w14:textId="77777777" w:rsidR="00AC40C4" w:rsidRDefault="00AC40C4" w:rsidP="00AC40C4">
      <w:pPr>
        <w:pStyle w:val="PL"/>
        <w:shd w:val="clear" w:color="auto" w:fill="D9D9D9" w:themeFill="background1" w:themeFillShade="D9"/>
        <w:rPr>
          <w:sz w:val="13"/>
          <w:szCs w:val="16"/>
        </w:rPr>
      </w:pPr>
    </w:p>
    <w:p w14:paraId="25BBB420" w14:textId="77777777" w:rsidR="00AC40C4" w:rsidRPr="003E5332" w:rsidRDefault="00AC40C4" w:rsidP="00AC40C4">
      <w:pPr>
        <w:pStyle w:val="PL"/>
        <w:shd w:val="clear" w:color="auto" w:fill="D9D9D9" w:themeFill="background1" w:themeFillShade="D9"/>
        <w:rPr>
          <w:sz w:val="13"/>
          <w:szCs w:val="16"/>
          <w:lang w:val="en-CN" w:eastAsia="zh-CN"/>
        </w:rPr>
      </w:pPr>
      <w:r w:rsidRPr="003E5332">
        <w:rPr>
          <w:sz w:val="13"/>
          <w:szCs w:val="16"/>
        </w:rPr>
        <w:lastRenderedPageBreak/>
        <w:t xml:space="preserve">CondReconfigToAddModList-r16 ::= </w:t>
      </w:r>
      <w:r w:rsidRPr="003E5332">
        <w:rPr>
          <w:color w:val="993366"/>
          <w:sz w:val="13"/>
          <w:szCs w:val="16"/>
        </w:rPr>
        <w:t>SEQUENCE</w:t>
      </w:r>
      <w:r w:rsidRPr="003E5332">
        <w:rPr>
          <w:sz w:val="13"/>
          <w:szCs w:val="16"/>
        </w:rPr>
        <w:t xml:space="preserve"> (</w:t>
      </w:r>
      <w:r w:rsidRPr="003E5332">
        <w:rPr>
          <w:color w:val="993366"/>
          <w:sz w:val="13"/>
          <w:szCs w:val="16"/>
        </w:rPr>
        <w:t>SIZE</w:t>
      </w:r>
      <w:r w:rsidRPr="003E5332">
        <w:rPr>
          <w:sz w:val="13"/>
          <w:szCs w:val="16"/>
        </w:rPr>
        <w:t xml:space="preserve"> (1.. maxNrofCondCells-r16))</w:t>
      </w:r>
      <w:r w:rsidRPr="003E5332">
        <w:rPr>
          <w:color w:val="993366"/>
          <w:sz w:val="13"/>
          <w:szCs w:val="16"/>
        </w:rPr>
        <w:t xml:space="preserve"> OF</w:t>
      </w:r>
      <w:r w:rsidRPr="003E5332">
        <w:rPr>
          <w:sz w:val="13"/>
          <w:szCs w:val="16"/>
        </w:rPr>
        <w:t xml:space="preserve"> CondReconfigToAddMod-r16</w:t>
      </w:r>
    </w:p>
    <w:p w14:paraId="2CF9FB01"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 </w:t>
      </w:r>
    </w:p>
    <w:p w14:paraId="0D1F24DE"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CondReconfigToAddMod-r16 ::=     </w:t>
      </w:r>
      <w:r w:rsidRPr="003E5332">
        <w:rPr>
          <w:color w:val="993366"/>
          <w:sz w:val="13"/>
          <w:szCs w:val="16"/>
        </w:rPr>
        <w:t>SEQUENCE</w:t>
      </w:r>
      <w:r w:rsidRPr="003E5332">
        <w:rPr>
          <w:sz w:val="13"/>
          <w:szCs w:val="16"/>
        </w:rPr>
        <w:t xml:space="preserve"> {</w:t>
      </w:r>
    </w:p>
    <w:p w14:paraId="7ED60168"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    condReconfigId-r16               CondReconfigId-r16,</w:t>
      </w:r>
    </w:p>
    <w:p w14:paraId="7300EBCA" w14:textId="77777777" w:rsidR="00AC40C4" w:rsidRPr="003E5332" w:rsidRDefault="00AC40C4" w:rsidP="00AC40C4">
      <w:pPr>
        <w:pStyle w:val="PL"/>
        <w:shd w:val="clear" w:color="auto" w:fill="D9D9D9" w:themeFill="background1" w:themeFillShade="D9"/>
        <w:rPr>
          <w:color w:val="808080"/>
          <w:sz w:val="13"/>
          <w:szCs w:val="16"/>
        </w:rPr>
      </w:pPr>
      <w:r w:rsidRPr="003E5332">
        <w:rPr>
          <w:sz w:val="13"/>
          <w:szCs w:val="16"/>
        </w:rPr>
        <w:t xml:space="preserve">    condExecutionCond-r16            </w:t>
      </w:r>
      <w:r w:rsidRPr="003E5332">
        <w:rPr>
          <w:color w:val="993366"/>
          <w:sz w:val="13"/>
          <w:szCs w:val="16"/>
        </w:rPr>
        <w:t>SEQUENCE</w:t>
      </w:r>
      <w:r w:rsidRPr="003E5332">
        <w:rPr>
          <w:sz w:val="13"/>
          <w:szCs w:val="16"/>
        </w:rPr>
        <w:t xml:space="preserve"> (</w:t>
      </w:r>
      <w:r w:rsidRPr="003E5332">
        <w:rPr>
          <w:color w:val="993366"/>
          <w:sz w:val="13"/>
          <w:szCs w:val="16"/>
        </w:rPr>
        <w:t>SIZE</w:t>
      </w:r>
      <w:r w:rsidRPr="003E5332">
        <w:rPr>
          <w:sz w:val="13"/>
          <w:szCs w:val="16"/>
        </w:rPr>
        <w:t xml:space="preserve"> (1..2))</w:t>
      </w:r>
      <w:r w:rsidRPr="003E5332">
        <w:rPr>
          <w:color w:val="993366"/>
          <w:sz w:val="13"/>
          <w:szCs w:val="16"/>
        </w:rPr>
        <w:t xml:space="preserve"> OF</w:t>
      </w:r>
      <w:r w:rsidRPr="003E5332">
        <w:rPr>
          <w:sz w:val="13"/>
          <w:szCs w:val="16"/>
        </w:rPr>
        <w:t xml:space="preserve"> MeasId                      </w:t>
      </w:r>
      <w:r w:rsidRPr="003E5332">
        <w:rPr>
          <w:color w:val="993366"/>
          <w:sz w:val="13"/>
          <w:szCs w:val="16"/>
        </w:rPr>
        <w:t>OPTIONAL</w:t>
      </w:r>
      <w:r w:rsidRPr="003E5332">
        <w:rPr>
          <w:sz w:val="13"/>
          <w:szCs w:val="16"/>
        </w:rPr>
        <w:t xml:space="preserve">,    </w:t>
      </w:r>
      <w:r w:rsidRPr="003E5332">
        <w:rPr>
          <w:color w:val="808080"/>
          <w:sz w:val="13"/>
          <w:szCs w:val="16"/>
        </w:rPr>
        <w:t>-- Need M</w:t>
      </w:r>
    </w:p>
    <w:p w14:paraId="05628BB6" w14:textId="77777777" w:rsidR="00AC40C4" w:rsidRPr="003E5332" w:rsidRDefault="00AC40C4" w:rsidP="00AC40C4">
      <w:pPr>
        <w:pStyle w:val="PL"/>
        <w:shd w:val="clear" w:color="auto" w:fill="D9D9D9" w:themeFill="background1" w:themeFillShade="D9"/>
        <w:rPr>
          <w:color w:val="808080"/>
          <w:sz w:val="13"/>
          <w:szCs w:val="16"/>
        </w:rPr>
      </w:pPr>
      <w:r w:rsidRPr="003E5332">
        <w:rPr>
          <w:sz w:val="13"/>
          <w:szCs w:val="16"/>
        </w:rPr>
        <w:t xml:space="preserve">    condRRCReconfig-r16              </w:t>
      </w:r>
      <w:r w:rsidRPr="003E5332">
        <w:rPr>
          <w:color w:val="993366"/>
          <w:sz w:val="13"/>
          <w:szCs w:val="16"/>
        </w:rPr>
        <w:t>OCTET</w:t>
      </w:r>
      <w:r w:rsidRPr="003E5332">
        <w:rPr>
          <w:sz w:val="13"/>
          <w:szCs w:val="16"/>
        </w:rPr>
        <w:t xml:space="preserve"> </w:t>
      </w:r>
      <w:r w:rsidRPr="003E5332">
        <w:rPr>
          <w:color w:val="993366"/>
          <w:sz w:val="13"/>
          <w:szCs w:val="16"/>
        </w:rPr>
        <w:t>STRING</w:t>
      </w:r>
      <w:r w:rsidRPr="003E5332">
        <w:rPr>
          <w:sz w:val="13"/>
          <w:szCs w:val="16"/>
        </w:rPr>
        <w:t xml:space="preserve"> (CONTAINING RRCReconfiguration)          </w:t>
      </w:r>
      <w:r w:rsidRPr="003E5332">
        <w:rPr>
          <w:color w:val="993366"/>
          <w:sz w:val="13"/>
          <w:szCs w:val="16"/>
        </w:rPr>
        <w:t>OPTIONAL</w:t>
      </w:r>
      <w:r w:rsidRPr="003E5332">
        <w:rPr>
          <w:sz w:val="13"/>
          <w:szCs w:val="16"/>
        </w:rPr>
        <w:t xml:space="preserve">,    </w:t>
      </w:r>
      <w:r w:rsidRPr="003E5332">
        <w:rPr>
          <w:color w:val="808080"/>
          <w:sz w:val="13"/>
          <w:szCs w:val="16"/>
        </w:rPr>
        <w:t>-- Cond condReconfigAdd</w:t>
      </w:r>
    </w:p>
    <w:p w14:paraId="30968B2D"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    ...,</w:t>
      </w:r>
    </w:p>
    <w:p w14:paraId="1A6610D2"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    [[</w:t>
      </w:r>
    </w:p>
    <w:p w14:paraId="58A0091A" w14:textId="77777777" w:rsidR="00AC40C4" w:rsidRPr="003E5332" w:rsidRDefault="00AC40C4" w:rsidP="00AC40C4">
      <w:pPr>
        <w:pStyle w:val="PL"/>
        <w:shd w:val="clear" w:color="auto" w:fill="D9D9D9" w:themeFill="background1" w:themeFillShade="D9"/>
        <w:rPr>
          <w:color w:val="808080"/>
          <w:sz w:val="13"/>
          <w:szCs w:val="16"/>
        </w:rPr>
      </w:pPr>
      <w:r w:rsidRPr="003E5332">
        <w:rPr>
          <w:sz w:val="13"/>
          <w:szCs w:val="16"/>
        </w:rPr>
        <w:t xml:space="preserve">    condExecutionCondSCG-r17         </w:t>
      </w:r>
      <w:r w:rsidRPr="003E5332">
        <w:rPr>
          <w:color w:val="993366"/>
          <w:sz w:val="13"/>
          <w:szCs w:val="16"/>
        </w:rPr>
        <w:t>OCTET</w:t>
      </w:r>
      <w:r w:rsidRPr="003E5332">
        <w:rPr>
          <w:sz w:val="13"/>
          <w:szCs w:val="16"/>
        </w:rPr>
        <w:t xml:space="preserve"> </w:t>
      </w:r>
      <w:r w:rsidRPr="003E5332">
        <w:rPr>
          <w:color w:val="993366"/>
          <w:sz w:val="13"/>
          <w:szCs w:val="16"/>
        </w:rPr>
        <w:t>STRING</w:t>
      </w:r>
      <w:r w:rsidRPr="003E5332">
        <w:rPr>
          <w:sz w:val="13"/>
          <w:szCs w:val="16"/>
        </w:rPr>
        <w:t xml:space="preserve"> (CONTAINING CondReconfigExecCondSCG-r17) </w:t>
      </w:r>
      <w:r w:rsidRPr="003E5332">
        <w:rPr>
          <w:color w:val="993366"/>
          <w:sz w:val="13"/>
          <w:szCs w:val="16"/>
        </w:rPr>
        <w:t>OPTIONAL</w:t>
      </w:r>
      <w:r w:rsidRPr="003E5332">
        <w:rPr>
          <w:sz w:val="13"/>
          <w:szCs w:val="16"/>
        </w:rPr>
        <w:t xml:space="preserve">     </w:t>
      </w:r>
      <w:r w:rsidRPr="003E5332">
        <w:rPr>
          <w:color w:val="808080"/>
          <w:sz w:val="13"/>
          <w:szCs w:val="16"/>
        </w:rPr>
        <w:t>-- Need M</w:t>
      </w:r>
    </w:p>
    <w:p w14:paraId="0E8A08DC"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 xml:space="preserve">    ]]</w:t>
      </w:r>
    </w:p>
    <w:p w14:paraId="60828E4D" w14:textId="77777777" w:rsidR="00AC40C4" w:rsidRPr="00081B06" w:rsidRDefault="00AC40C4" w:rsidP="00AC40C4">
      <w:pPr>
        <w:pStyle w:val="PL"/>
        <w:shd w:val="clear" w:color="auto" w:fill="D9D9D9" w:themeFill="background1" w:themeFillShade="D9"/>
        <w:rPr>
          <w:color w:val="FF0000"/>
          <w:sz w:val="13"/>
          <w:szCs w:val="16"/>
          <w:highlight w:val="yellow"/>
          <w:u w:val="single"/>
        </w:rPr>
      </w:pPr>
      <w:r w:rsidRPr="003E5332">
        <w:rPr>
          <w:sz w:val="13"/>
          <w:szCs w:val="16"/>
        </w:rPr>
        <w:t xml:space="preserve">    </w:t>
      </w:r>
      <w:r w:rsidRPr="00081B06">
        <w:rPr>
          <w:color w:val="FF0000"/>
          <w:sz w:val="13"/>
          <w:szCs w:val="16"/>
          <w:highlight w:val="yellow"/>
          <w:u w:val="single"/>
        </w:rPr>
        <w:t>[[</w:t>
      </w:r>
    </w:p>
    <w:p w14:paraId="0B9A0A86" w14:textId="77777777" w:rsidR="00AC40C4" w:rsidRDefault="00AC40C4" w:rsidP="00AC40C4">
      <w:pPr>
        <w:pStyle w:val="PL"/>
        <w:shd w:val="clear" w:color="auto" w:fill="D9D9D9" w:themeFill="background1" w:themeFillShade="D9"/>
        <w:rPr>
          <w:color w:val="808080"/>
          <w:sz w:val="13"/>
          <w:szCs w:val="16"/>
          <w:highlight w:val="yellow"/>
        </w:rPr>
      </w:pPr>
      <w:r w:rsidRPr="00081B06">
        <w:rPr>
          <w:color w:val="FF0000"/>
          <w:sz w:val="13"/>
          <w:szCs w:val="16"/>
          <w:highlight w:val="yellow"/>
          <w:u w:val="single"/>
        </w:rPr>
        <w:t xml:space="preserve">    </w:t>
      </w:r>
      <w:r>
        <w:rPr>
          <w:color w:val="FF0000"/>
          <w:sz w:val="13"/>
          <w:szCs w:val="16"/>
          <w:highlight w:val="yellow"/>
          <w:u w:val="single"/>
        </w:rPr>
        <w:t>NES</w:t>
      </w:r>
      <w:r w:rsidRPr="00081B06">
        <w:rPr>
          <w:color w:val="FF0000"/>
          <w:sz w:val="13"/>
          <w:szCs w:val="16"/>
          <w:highlight w:val="yellow"/>
          <w:u w:val="single"/>
        </w:rPr>
        <w:t>condExecutionCond-r18    INTEGER</w:t>
      </w:r>
      <w:r w:rsidRPr="00081B06">
        <w:rPr>
          <w:color w:val="FF0000"/>
          <w:sz w:val="13"/>
          <w:szCs w:val="16"/>
          <w:highlight w:val="yellow"/>
          <w:u w:val="single"/>
          <w:lang w:val="en-CN"/>
        </w:rPr>
        <w:t xml:space="preserve">(1..2)                                             </w:t>
      </w:r>
      <w:r w:rsidRPr="00081B06">
        <w:rPr>
          <w:color w:val="993366"/>
          <w:sz w:val="13"/>
          <w:szCs w:val="16"/>
          <w:highlight w:val="yellow"/>
        </w:rPr>
        <w:t>OPTIONAL</w:t>
      </w:r>
      <w:r w:rsidRPr="00081B06">
        <w:rPr>
          <w:sz w:val="13"/>
          <w:szCs w:val="16"/>
          <w:highlight w:val="yellow"/>
        </w:rPr>
        <w:t xml:space="preserve">,    </w:t>
      </w:r>
      <w:r w:rsidRPr="00081B06">
        <w:rPr>
          <w:color w:val="808080"/>
          <w:sz w:val="13"/>
          <w:szCs w:val="16"/>
          <w:highlight w:val="yellow"/>
        </w:rPr>
        <w:t>-- Need M</w:t>
      </w:r>
    </w:p>
    <w:p w14:paraId="2F927565" w14:textId="77777777" w:rsidR="00AC40C4" w:rsidRPr="003E5332" w:rsidRDefault="00AC40C4" w:rsidP="00AC40C4">
      <w:pPr>
        <w:pStyle w:val="PL"/>
        <w:shd w:val="clear" w:color="auto" w:fill="D9D9D9" w:themeFill="background1" w:themeFillShade="D9"/>
        <w:rPr>
          <w:color w:val="FF0000"/>
          <w:sz w:val="13"/>
          <w:szCs w:val="16"/>
          <w:u w:val="single"/>
        </w:rPr>
      </w:pPr>
      <w:r w:rsidRPr="00081B06">
        <w:rPr>
          <w:color w:val="FF0000"/>
          <w:sz w:val="13"/>
          <w:szCs w:val="16"/>
          <w:highlight w:val="yellow"/>
          <w:u w:val="single"/>
        </w:rPr>
        <w:t xml:space="preserve">    ]]</w:t>
      </w:r>
    </w:p>
    <w:p w14:paraId="20AE7ECE" w14:textId="77777777" w:rsidR="00AC40C4" w:rsidRPr="003E5332" w:rsidRDefault="00AC40C4" w:rsidP="00AC40C4">
      <w:pPr>
        <w:pStyle w:val="PL"/>
        <w:shd w:val="clear" w:color="auto" w:fill="D9D9D9" w:themeFill="background1" w:themeFillShade="D9"/>
        <w:rPr>
          <w:sz w:val="13"/>
          <w:szCs w:val="16"/>
        </w:rPr>
      </w:pPr>
      <w:r w:rsidRPr="003E5332">
        <w:rPr>
          <w:sz w:val="13"/>
          <w:szCs w:val="16"/>
        </w:rPr>
        <w:t>}</w:t>
      </w:r>
    </w:p>
    <w:p w14:paraId="614379E1" w14:textId="77777777" w:rsidR="00AC40C4" w:rsidRPr="003E5332" w:rsidRDefault="00AC40C4" w:rsidP="00AC40C4">
      <w:pPr>
        <w:pStyle w:val="PL"/>
        <w:shd w:val="clear" w:color="auto" w:fill="D9D9D9" w:themeFill="background1" w:themeFillShade="D9"/>
        <w:rPr>
          <w:sz w:val="13"/>
          <w:szCs w:val="16"/>
          <w:lang w:eastAsia="zh-CN"/>
        </w:rPr>
      </w:pPr>
      <w:r w:rsidRPr="003E5332">
        <w:rPr>
          <w:sz w:val="13"/>
          <w:szCs w:val="16"/>
        </w:rPr>
        <w:t xml:space="preserve"> </w:t>
      </w:r>
    </w:p>
    <w:p w14:paraId="74A78CCB" w14:textId="77777777" w:rsidR="00AC40C4" w:rsidRDefault="00AC40C4" w:rsidP="00AC40C4">
      <w:pPr>
        <w:pStyle w:val="PL"/>
        <w:shd w:val="clear" w:color="auto" w:fill="D9D9D9" w:themeFill="background1" w:themeFillShade="D9"/>
        <w:rPr>
          <w:sz w:val="13"/>
          <w:szCs w:val="16"/>
        </w:rPr>
      </w:pPr>
      <w:r w:rsidRPr="003E5332">
        <w:rPr>
          <w:sz w:val="13"/>
          <w:szCs w:val="16"/>
        </w:rPr>
        <w:t xml:space="preserve">CondReconfigExecCondSCG-r17 ::=  </w:t>
      </w:r>
      <w:r w:rsidRPr="00491780">
        <w:rPr>
          <w:sz w:val="13"/>
          <w:szCs w:val="16"/>
        </w:rPr>
        <w:t>SEQUENCE</w:t>
      </w:r>
      <w:r w:rsidRPr="003E5332">
        <w:rPr>
          <w:sz w:val="13"/>
          <w:szCs w:val="16"/>
        </w:rPr>
        <w:t xml:space="preserve"> (</w:t>
      </w:r>
      <w:r w:rsidRPr="00491780">
        <w:rPr>
          <w:sz w:val="13"/>
          <w:szCs w:val="16"/>
        </w:rPr>
        <w:t>SIZE</w:t>
      </w:r>
      <w:r w:rsidRPr="003E5332">
        <w:rPr>
          <w:sz w:val="13"/>
          <w:szCs w:val="16"/>
        </w:rPr>
        <w:t xml:space="preserve"> (1..2))</w:t>
      </w:r>
      <w:r w:rsidRPr="00491780">
        <w:rPr>
          <w:sz w:val="13"/>
          <w:szCs w:val="16"/>
        </w:rPr>
        <w:t xml:space="preserve"> OF</w:t>
      </w:r>
      <w:r w:rsidRPr="003E5332">
        <w:rPr>
          <w:sz w:val="13"/>
          <w:szCs w:val="16"/>
        </w:rPr>
        <w:t xml:space="preserve"> MeasId</w:t>
      </w:r>
    </w:p>
    <w:p w14:paraId="5AD142B4" w14:textId="77777777" w:rsidR="00AC40C4" w:rsidRDefault="00AC40C4" w:rsidP="00AC40C4">
      <w:pPr>
        <w:pStyle w:val="PL"/>
        <w:shd w:val="clear" w:color="auto" w:fill="D9D9D9" w:themeFill="background1" w:themeFillShade="D9"/>
        <w:rPr>
          <w:sz w:val="13"/>
          <w:szCs w:val="16"/>
        </w:rPr>
      </w:pPr>
    </w:p>
    <w:p w14:paraId="28F8D014" w14:textId="77777777" w:rsidR="00AC40C4" w:rsidRPr="00491780" w:rsidRDefault="00AC40C4" w:rsidP="00AC40C4">
      <w:pPr>
        <w:pStyle w:val="PL"/>
        <w:shd w:val="clear" w:color="auto" w:fill="D9D9D9" w:themeFill="background1" w:themeFillShade="D9"/>
        <w:rPr>
          <w:sz w:val="13"/>
          <w:szCs w:val="16"/>
        </w:rPr>
      </w:pPr>
      <w:r w:rsidRPr="00491780">
        <w:rPr>
          <w:sz w:val="13"/>
          <w:szCs w:val="16"/>
        </w:rPr>
        <w:t>-- TAG-CONDRECONFIGTOADDMODLIST-STOP</w:t>
      </w:r>
    </w:p>
    <w:p w14:paraId="6C535D30" w14:textId="77777777" w:rsidR="00AC40C4" w:rsidRPr="003E5332" w:rsidRDefault="00AC40C4" w:rsidP="00AC40C4">
      <w:pPr>
        <w:pStyle w:val="PL"/>
        <w:shd w:val="clear" w:color="auto" w:fill="D9D9D9" w:themeFill="background1" w:themeFillShade="D9"/>
        <w:rPr>
          <w:sz w:val="13"/>
          <w:szCs w:val="16"/>
        </w:rPr>
      </w:pPr>
      <w:r w:rsidRPr="00491780">
        <w:rPr>
          <w:sz w:val="13"/>
          <w:szCs w:val="16"/>
        </w:rPr>
        <w:t>-- ASN1STOP</w:t>
      </w:r>
    </w:p>
    <w:p w14:paraId="552AF70B" w14:textId="77777777" w:rsidR="00AC40C4" w:rsidRDefault="00AC40C4" w:rsidP="00AC40C4">
      <w:pPr>
        <w:rPr>
          <w:color w:val="auto"/>
          <w:sz w:val="16"/>
          <w:szCs w:val="16"/>
        </w:rPr>
      </w:pPr>
      <w:r w:rsidRPr="0067780E">
        <w:rPr>
          <w:color w:val="auto"/>
          <w:sz w:val="16"/>
          <w:szCs w:val="16"/>
        </w:rPr>
        <w:t xml:space="preserve"> </w:t>
      </w:r>
    </w:p>
    <w:tbl>
      <w:tblPr>
        <w:tblW w:w="102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244"/>
      </w:tblGrid>
      <w:tr w:rsidR="00AC40C4" w14:paraId="76C970C1" w14:textId="77777777" w:rsidTr="001C3A79">
        <w:trPr>
          <w:cantSplit/>
          <w:trHeight w:val="225"/>
        </w:trPr>
        <w:tc>
          <w:tcPr>
            <w:tcW w:w="10244" w:type="dxa"/>
            <w:tcBorders>
              <w:top w:val="single" w:sz="4" w:space="0" w:color="808080"/>
              <w:left w:val="single" w:sz="4" w:space="0" w:color="808080"/>
              <w:bottom w:val="single" w:sz="4" w:space="0" w:color="808080"/>
              <w:right w:val="single" w:sz="4" w:space="0" w:color="808080"/>
            </w:tcBorders>
            <w:hideMark/>
          </w:tcPr>
          <w:p w14:paraId="6C543D88" w14:textId="77777777" w:rsidR="00AC40C4" w:rsidRDefault="00AC40C4" w:rsidP="001C3A79">
            <w:pPr>
              <w:pStyle w:val="TAH"/>
              <w:rPr>
                <w:color w:val="auto"/>
                <w:lang w:val="en-CN" w:eastAsia="zh-CN"/>
              </w:rPr>
            </w:pPr>
            <w:proofErr w:type="spellStart"/>
            <w:r>
              <w:rPr>
                <w:i/>
                <w:iCs/>
              </w:rPr>
              <w:t>CondReconfigToAddMod</w:t>
            </w:r>
            <w:proofErr w:type="spellEnd"/>
            <w:r>
              <w:rPr>
                <w:i/>
                <w:iCs/>
              </w:rPr>
              <w:t xml:space="preserve"> </w:t>
            </w:r>
            <w:r>
              <w:t>field descriptions</w:t>
            </w:r>
          </w:p>
        </w:tc>
      </w:tr>
      <w:tr w:rsidR="00AC40C4" w14:paraId="39259A90" w14:textId="77777777" w:rsidTr="001C3A79">
        <w:trPr>
          <w:cantSplit/>
          <w:trHeight w:val="1107"/>
        </w:trPr>
        <w:tc>
          <w:tcPr>
            <w:tcW w:w="10244" w:type="dxa"/>
            <w:tcBorders>
              <w:top w:val="single" w:sz="4" w:space="0" w:color="808080"/>
              <w:left w:val="single" w:sz="4" w:space="0" w:color="808080"/>
              <w:bottom w:val="single" w:sz="4" w:space="0" w:color="808080"/>
              <w:right w:val="single" w:sz="4" w:space="0" w:color="808080"/>
            </w:tcBorders>
            <w:hideMark/>
          </w:tcPr>
          <w:p w14:paraId="28F7A0F6" w14:textId="77777777" w:rsidR="00AC40C4" w:rsidRDefault="00AC40C4" w:rsidP="001C3A79">
            <w:pPr>
              <w:pStyle w:val="TAL"/>
              <w:rPr>
                <w:b/>
                <w:bCs/>
                <w:i/>
                <w:iCs/>
              </w:rPr>
            </w:pPr>
            <w:proofErr w:type="spellStart"/>
            <w:r>
              <w:rPr>
                <w:b/>
                <w:bCs/>
                <w:i/>
                <w:iCs/>
              </w:rPr>
              <w:t>condExecutionCond</w:t>
            </w:r>
            <w:proofErr w:type="spellEnd"/>
          </w:p>
          <w:p w14:paraId="3EE6D928" w14:textId="77777777" w:rsidR="00AC40C4" w:rsidRDefault="00AC40C4" w:rsidP="001C3A79">
            <w:pPr>
              <w:pStyle w:val="TAL"/>
              <w:rPr>
                <w:b/>
                <w:bCs/>
                <w:i/>
                <w:iCs/>
              </w:rPr>
            </w:pPr>
            <w:r>
              <w:t>The execution condition that needs to be fulfilled in order to trigger the execution of a conditional reconfiguration for CHO, CPA, intra-SN CPC without MN involvement or MN initiated inter-SN CPC. 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For CHO,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for the same candidate cell. Network does not configure both </w:t>
            </w:r>
            <w:r>
              <w:rPr>
                <w:i/>
                <w:iCs/>
              </w:rPr>
              <w:t>condEventD1</w:t>
            </w:r>
            <w:r>
              <w:t xml:space="preserve"> and </w:t>
            </w:r>
            <w:r>
              <w:rPr>
                <w:i/>
                <w:iCs/>
              </w:rPr>
              <w:t>condEventT1</w:t>
            </w:r>
            <w:r>
              <w:t xml:space="preserve"> for the same candidate cell.</w:t>
            </w:r>
          </w:p>
        </w:tc>
      </w:tr>
      <w:tr w:rsidR="00AC40C4" w14:paraId="00D63391" w14:textId="77777777" w:rsidTr="001C3A79">
        <w:trPr>
          <w:cantSplit/>
          <w:trHeight w:val="893"/>
        </w:trPr>
        <w:tc>
          <w:tcPr>
            <w:tcW w:w="10244" w:type="dxa"/>
            <w:tcBorders>
              <w:top w:val="single" w:sz="4" w:space="0" w:color="808080"/>
              <w:left w:val="single" w:sz="4" w:space="0" w:color="808080"/>
              <w:bottom w:val="single" w:sz="4" w:space="0" w:color="808080"/>
              <w:right w:val="single" w:sz="4" w:space="0" w:color="808080"/>
            </w:tcBorders>
            <w:hideMark/>
          </w:tcPr>
          <w:p w14:paraId="72A767A4" w14:textId="77777777" w:rsidR="00AC40C4" w:rsidRDefault="00AC40C4" w:rsidP="001C3A79">
            <w:pPr>
              <w:pStyle w:val="TAL"/>
              <w:rPr>
                <w:b/>
                <w:bCs/>
                <w:i/>
                <w:iCs/>
              </w:rPr>
            </w:pPr>
            <w:proofErr w:type="spellStart"/>
            <w:r>
              <w:rPr>
                <w:b/>
                <w:bCs/>
                <w:i/>
                <w:iCs/>
              </w:rPr>
              <w:t>condExecutionCondSCG</w:t>
            </w:r>
            <w:proofErr w:type="spellEnd"/>
          </w:p>
          <w:p w14:paraId="1B3FFCE9" w14:textId="77777777" w:rsidR="00AC40C4" w:rsidRDefault="00AC40C4" w:rsidP="001C3A79">
            <w:pPr>
              <w:pStyle w:val="TAL"/>
            </w:pPr>
            <w:r>
              <w:t xml:space="preserve">Contains execution condition that needs to be fulfilled in order to trigger the execution of a conditional reconfiguration for SN initiated inter-SN CPC. The </w:t>
            </w:r>
            <w:proofErr w:type="spellStart"/>
            <w:r>
              <w:t>Meas</w:t>
            </w:r>
            <w:proofErr w:type="spellEnd"/>
            <w:r>
              <w:t xml:space="preserve"> Ids refer to the </w:t>
            </w:r>
            <w:proofErr w:type="spellStart"/>
            <w:r>
              <w:rPr>
                <w:i/>
                <w:iCs/>
              </w:rPr>
              <w:t>measConfig</w:t>
            </w:r>
            <w:proofErr w:type="spellEnd"/>
            <w:r>
              <w:t xml:space="preserve"> associated with the SCG. 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t xml:space="preserve">. For each </w:t>
            </w:r>
            <w:proofErr w:type="spellStart"/>
            <w:r>
              <w:rPr>
                <w:i/>
                <w:iCs/>
              </w:rPr>
              <w:t>condReconfigurationId</w:t>
            </w:r>
            <w:proofErr w:type="spellEnd"/>
            <w:r>
              <w:t xml:space="preserve">, the network always configures either </w:t>
            </w:r>
            <w:proofErr w:type="spellStart"/>
            <w:r>
              <w:rPr>
                <w:i/>
                <w:iCs/>
              </w:rPr>
              <w:t>condExecutionCond</w:t>
            </w:r>
            <w:proofErr w:type="spellEnd"/>
            <w:r>
              <w:t xml:space="preserve"> or </w:t>
            </w:r>
            <w:proofErr w:type="spellStart"/>
            <w:r>
              <w:rPr>
                <w:i/>
                <w:iCs/>
              </w:rPr>
              <w:t>condExecutionCondSCG</w:t>
            </w:r>
            <w:proofErr w:type="spellEnd"/>
            <w:r>
              <w:t xml:space="preserve"> (not both).</w:t>
            </w:r>
          </w:p>
        </w:tc>
      </w:tr>
      <w:tr w:rsidR="00AC40C4" w14:paraId="7660CB41" w14:textId="77777777" w:rsidTr="001C3A79">
        <w:trPr>
          <w:cantSplit/>
          <w:trHeight w:val="934"/>
        </w:trPr>
        <w:tc>
          <w:tcPr>
            <w:tcW w:w="10244" w:type="dxa"/>
            <w:tcBorders>
              <w:top w:val="single" w:sz="4" w:space="0" w:color="808080"/>
              <w:left w:val="single" w:sz="4" w:space="0" w:color="808080"/>
              <w:bottom w:val="single" w:sz="4" w:space="0" w:color="808080"/>
              <w:right w:val="single" w:sz="4" w:space="0" w:color="808080"/>
            </w:tcBorders>
            <w:hideMark/>
          </w:tcPr>
          <w:p w14:paraId="3484E8A4" w14:textId="77777777" w:rsidR="00AC40C4" w:rsidRDefault="00AC40C4" w:rsidP="001C3A79">
            <w:pPr>
              <w:pStyle w:val="TAL"/>
            </w:pPr>
            <w:proofErr w:type="spellStart"/>
            <w:r>
              <w:rPr>
                <w:b/>
                <w:bCs/>
                <w:i/>
                <w:iCs/>
              </w:rPr>
              <w:t>condRRCReconfig</w:t>
            </w:r>
            <w:proofErr w:type="spellEnd"/>
          </w:p>
          <w:p w14:paraId="69DDA070" w14:textId="77777777" w:rsidR="00AC40C4" w:rsidRDefault="00AC40C4" w:rsidP="001C3A79">
            <w:pPr>
              <w:pStyle w:val="TAL"/>
              <w:rPr>
                <w:b/>
                <w:bCs/>
                <w:i/>
                <w:iCs/>
              </w:rPr>
            </w:pPr>
            <w:r>
              <w:t xml:space="preserve">The </w:t>
            </w:r>
            <w:proofErr w:type="spellStart"/>
            <w:r>
              <w:rPr>
                <w:i/>
                <w:iCs/>
              </w:rPr>
              <w:t>RRCReconfiguration</w:t>
            </w:r>
            <w:proofErr w:type="spellEnd"/>
            <w:r>
              <w:t xml:space="preserve"> message to be applied when the condition(s) are fulfilled. The </w:t>
            </w:r>
            <w:proofErr w:type="spellStart"/>
            <w:r>
              <w:rPr>
                <w:i/>
                <w:iCs/>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t xml:space="preserve"> or the field</w:t>
            </w:r>
            <w:r>
              <w:rPr>
                <w:i/>
                <w:iCs/>
              </w:rPr>
              <w:t xml:space="preserve"> daps-Config</w:t>
            </w:r>
            <w:r>
              <w:t xml:space="preserve">. For CPA and for CPC, the </w:t>
            </w:r>
            <w:proofErr w:type="spellStart"/>
            <w:r>
              <w:rPr>
                <w:i/>
                <w:iCs/>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scg</w:t>
            </w:r>
            <w:proofErr w:type="spellEnd"/>
            <w:r>
              <w:rPr>
                <w:i/>
                <w:iCs/>
              </w:rPr>
              <w:t>-State</w:t>
            </w:r>
            <w:r>
              <w:t>.</w:t>
            </w:r>
          </w:p>
        </w:tc>
      </w:tr>
      <w:tr w:rsidR="00AC40C4" w14:paraId="5EB014C0" w14:textId="77777777" w:rsidTr="001C3A79">
        <w:trPr>
          <w:cantSplit/>
          <w:trHeight w:val="934"/>
        </w:trPr>
        <w:tc>
          <w:tcPr>
            <w:tcW w:w="10244" w:type="dxa"/>
            <w:tcBorders>
              <w:top w:val="single" w:sz="4" w:space="0" w:color="808080"/>
              <w:left w:val="single" w:sz="4" w:space="0" w:color="808080"/>
              <w:bottom w:val="single" w:sz="4" w:space="0" w:color="808080"/>
              <w:right w:val="single" w:sz="4" w:space="0" w:color="808080"/>
            </w:tcBorders>
          </w:tcPr>
          <w:p w14:paraId="7A6267AF" w14:textId="77777777" w:rsidR="00AC40C4" w:rsidRPr="00081B06" w:rsidRDefault="00AC40C4" w:rsidP="001C3A79">
            <w:pPr>
              <w:pStyle w:val="TAL"/>
              <w:rPr>
                <w:b/>
                <w:bCs/>
                <w:i/>
                <w:iCs/>
                <w:color w:val="FF0000"/>
                <w:highlight w:val="yellow"/>
                <w:u w:val="single"/>
                <w:lang w:val="en-CN" w:eastAsia="zh-CN"/>
              </w:rPr>
            </w:pPr>
            <w:proofErr w:type="spellStart"/>
            <w:r>
              <w:rPr>
                <w:b/>
                <w:bCs/>
                <w:i/>
                <w:iCs/>
                <w:color w:val="FF0000"/>
                <w:highlight w:val="yellow"/>
                <w:u w:val="single"/>
              </w:rPr>
              <w:t>NES</w:t>
            </w:r>
            <w:r w:rsidRPr="00081B06">
              <w:rPr>
                <w:b/>
                <w:bCs/>
                <w:i/>
                <w:iCs/>
                <w:color w:val="FF0000"/>
                <w:highlight w:val="yellow"/>
                <w:u w:val="single"/>
              </w:rPr>
              <w:t>condExecutionCond</w:t>
            </w:r>
            <w:proofErr w:type="spellEnd"/>
          </w:p>
          <w:p w14:paraId="2C309425" w14:textId="43D01D8E" w:rsidR="00AC40C4" w:rsidRPr="00512AF2" w:rsidRDefault="00AC40C4" w:rsidP="001C3A79">
            <w:pPr>
              <w:rPr>
                <w:color w:val="FF0000"/>
                <w:u w:val="single"/>
              </w:rPr>
            </w:pPr>
            <w:r w:rsidRPr="00081B06">
              <w:rPr>
                <w:color w:val="FF0000"/>
                <w:highlight w:val="yellow"/>
                <w:u w:val="single"/>
              </w:rPr>
              <w:t xml:space="preserve">To indicate </w:t>
            </w:r>
            <w:proofErr w:type="spellStart"/>
            <w:r w:rsidRPr="00081B06">
              <w:rPr>
                <w:color w:val="FF0000"/>
                <w:highlight w:val="yellow"/>
                <w:u w:val="single"/>
              </w:rPr>
              <w:t>Meas</w:t>
            </w:r>
            <w:proofErr w:type="spellEnd"/>
            <w:r w:rsidRPr="00081B06">
              <w:rPr>
                <w:color w:val="FF0000"/>
                <w:highlight w:val="yellow"/>
                <w:u w:val="single"/>
              </w:rPr>
              <w:t xml:space="preserve"> Id whose associated execution condition is applied after reception of common L1 signaling</w:t>
            </w:r>
            <w:r w:rsidR="005C020D">
              <w:rPr>
                <w:color w:val="FF0000"/>
                <w:highlight w:val="yellow"/>
                <w:u w:val="single"/>
              </w:rPr>
              <w:t xml:space="preserve"> DCI 2-9</w:t>
            </w:r>
            <w:r w:rsidRPr="00081B06">
              <w:rPr>
                <w:color w:val="FF0000"/>
                <w:highlight w:val="yellow"/>
                <w:u w:val="single"/>
              </w:rPr>
              <w:t>. This field is presence only when configuring 2 triggering events (</w:t>
            </w:r>
            <w:proofErr w:type="spellStart"/>
            <w:r w:rsidRPr="00081B06">
              <w:rPr>
                <w:color w:val="FF0000"/>
                <w:highlight w:val="yellow"/>
                <w:u w:val="single"/>
              </w:rPr>
              <w:t>Meas</w:t>
            </w:r>
            <w:proofErr w:type="spellEnd"/>
            <w:r w:rsidRPr="00081B06">
              <w:rPr>
                <w:color w:val="FF0000"/>
                <w:highlight w:val="yellow"/>
                <w:u w:val="single"/>
              </w:rPr>
              <w:t xml:space="preserve"> Ids) </w:t>
            </w:r>
            <w:r w:rsidRPr="00081B06">
              <w:rPr>
                <w:i/>
                <w:iCs/>
                <w:color w:val="FF0000"/>
                <w:highlight w:val="yellow"/>
                <w:u w:val="single"/>
              </w:rPr>
              <w:t>condEventA3, condEventA4</w:t>
            </w:r>
            <w:r w:rsidRPr="00081B06">
              <w:rPr>
                <w:color w:val="FF0000"/>
                <w:highlight w:val="yellow"/>
                <w:u w:val="single"/>
              </w:rPr>
              <w:t xml:space="preserve"> or </w:t>
            </w:r>
            <w:r w:rsidRPr="00081B06">
              <w:rPr>
                <w:i/>
                <w:iCs/>
                <w:color w:val="FF0000"/>
                <w:highlight w:val="yellow"/>
                <w:u w:val="single"/>
              </w:rPr>
              <w:t>condEventA5</w:t>
            </w:r>
            <w:r w:rsidRPr="00081B06">
              <w:rPr>
                <w:color w:val="FF0000"/>
                <w:highlight w:val="yellow"/>
                <w:u w:val="single"/>
              </w:rPr>
              <w:t xml:space="preserve"> for a candidate cell.</w:t>
            </w:r>
          </w:p>
        </w:tc>
      </w:tr>
    </w:tbl>
    <w:p w14:paraId="2418E444" w14:textId="77777777" w:rsidR="00AC40C4" w:rsidRDefault="00AC40C4" w:rsidP="00AC40C4">
      <w:r>
        <w:t xml:space="preserve"> </w:t>
      </w: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7340"/>
      </w:tblGrid>
      <w:tr w:rsidR="00AC40C4" w14:paraId="439B7760" w14:textId="77777777" w:rsidTr="001C3A79">
        <w:trPr>
          <w:trHeight w:val="344"/>
        </w:trPr>
        <w:tc>
          <w:tcPr>
            <w:tcW w:w="2913" w:type="dxa"/>
            <w:tcBorders>
              <w:top w:val="single" w:sz="4" w:space="0" w:color="auto"/>
              <w:left w:val="single" w:sz="4" w:space="0" w:color="auto"/>
              <w:bottom w:val="single" w:sz="4" w:space="0" w:color="auto"/>
              <w:right w:val="single" w:sz="4" w:space="0" w:color="auto"/>
            </w:tcBorders>
            <w:hideMark/>
          </w:tcPr>
          <w:p w14:paraId="69F9C85C" w14:textId="77777777" w:rsidR="00AC40C4" w:rsidRDefault="00AC40C4" w:rsidP="001C3A79">
            <w:pPr>
              <w:pStyle w:val="TAH"/>
              <w:rPr>
                <w:b w:val="0"/>
              </w:rPr>
            </w:pPr>
            <w:r>
              <w:t>Conditional Presence</w:t>
            </w:r>
          </w:p>
        </w:tc>
        <w:tc>
          <w:tcPr>
            <w:tcW w:w="7340" w:type="dxa"/>
            <w:tcBorders>
              <w:top w:val="single" w:sz="4" w:space="0" w:color="auto"/>
              <w:left w:val="nil"/>
              <w:bottom w:val="single" w:sz="4" w:space="0" w:color="auto"/>
              <w:right w:val="single" w:sz="4" w:space="0" w:color="auto"/>
            </w:tcBorders>
            <w:hideMark/>
          </w:tcPr>
          <w:p w14:paraId="2E887273" w14:textId="77777777" w:rsidR="00AC40C4" w:rsidRDefault="00AC40C4" w:rsidP="001C3A79">
            <w:pPr>
              <w:pStyle w:val="TAH"/>
              <w:rPr>
                <w:b w:val="0"/>
                <w:bCs/>
              </w:rPr>
            </w:pPr>
            <w:r>
              <w:t>Explanation</w:t>
            </w:r>
          </w:p>
        </w:tc>
      </w:tr>
      <w:tr w:rsidR="00AC40C4" w14:paraId="5059B362" w14:textId="77777777" w:rsidTr="001C3A79">
        <w:trPr>
          <w:trHeight w:val="326"/>
        </w:trPr>
        <w:tc>
          <w:tcPr>
            <w:tcW w:w="2913" w:type="dxa"/>
            <w:tcBorders>
              <w:top w:val="single" w:sz="4" w:space="0" w:color="auto"/>
              <w:left w:val="single" w:sz="4" w:space="0" w:color="auto"/>
              <w:bottom w:val="single" w:sz="4" w:space="0" w:color="auto"/>
              <w:right w:val="single" w:sz="4" w:space="0" w:color="auto"/>
            </w:tcBorders>
            <w:hideMark/>
          </w:tcPr>
          <w:p w14:paraId="3E3F704C" w14:textId="77777777" w:rsidR="00AC40C4" w:rsidRDefault="00AC40C4" w:rsidP="001C3A79">
            <w:pPr>
              <w:pStyle w:val="TAL"/>
              <w:rPr>
                <w:i/>
                <w:iCs/>
              </w:rPr>
            </w:pPr>
            <w:proofErr w:type="spellStart"/>
            <w:r>
              <w:rPr>
                <w:i/>
                <w:iCs/>
              </w:rPr>
              <w:t>condReconfigAdd</w:t>
            </w:r>
            <w:proofErr w:type="spellEnd"/>
          </w:p>
        </w:tc>
        <w:tc>
          <w:tcPr>
            <w:tcW w:w="7340" w:type="dxa"/>
            <w:tcBorders>
              <w:top w:val="single" w:sz="4" w:space="0" w:color="auto"/>
              <w:left w:val="nil"/>
              <w:bottom w:val="single" w:sz="4" w:space="0" w:color="auto"/>
              <w:right w:val="single" w:sz="4" w:space="0" w:color="auto"/>
            </w:tcBorders>
            <w:hideMark/>
          </w:tcPr>
          <w:p w14:paraId="22C3E5F5" w14:textId="77777777" w:rsidR="00AC40C4" w:rsidRDefault="00AC40C4" w:rsidP="001C3A79">
            <w:pPr>
              <w:pStyle w:val="TAL"/>
            </w:pPr>
            <w:r>
              <w:t xml:space="preserve">The field is mandatory present when a </w:t>
            </w:r>
            <w:proofErr w:type="spellStart"/>
            <w:r>
              <w:rPr>
                <w:i/>
                <w:iCs/>
              </w:rPr>
              <w:t>condReconfigId</w:t>
            </w:r>
            <w:proofErr w:type="spellEnd"/>
            <w:r>
              <w:t xml:space="preserve"> is being added. Otherwise the field is optional, need M.</w:t>
            </w:r>
          </w:p>
        </w:tc>
      </w:tr>
    </w:tbl>
    <w:p w14:paraId="1C43861A" w14:textId="77777777" w:rsidR="00AC40C4" w:rsidRPr="00512AF2" w:rsidRDefault="00AC40C4" w:rsidP="00AC40C4">
      <w:r>
        <w:t xml:space="preserve"> </w:t>
      </w:r>
    </w:p>
    <w:p w14:paraId="657C6291" w14:textId="77777777" w:rsidR="00AC40C4" w:rsidRPr="00512AF2" w:rsidRDefault="00AC40C4" w:rsidP="00AC40C4">
      <w:pPr>
        <w:pStyle w:val="Heading2"/>
      </w:pPr>
      <w:r>
        <w:t>Change in s</w:t>
      </w:r>
      <w:r w:rsidRPr="00512AF2">
        <w:rPr>
          <w:rFonts w:hint="eastAsia"/>
        </w:rPr>
        <w:t>e</w:t>
      </w:r>
      <w:r w:rsidRPr="00512AF2">
        <w:t xml:space="preserve">ction </w:t>
      </w:r>
      <w:r>
        <w:t>5</w:t>
      </w:r>
      <w:r w:rsidRPr="00512AF2">
        <w:t>.3.</w:t>
      </w:r>
      <w:r>
        <w:t>5.13.4 of TS 38.331</w:t>
      </w:r>
    </w:p>
    <w:p w14:paraId="6FDE4DAF" w14:textId="77777777" w:rsidR="00AC40C4" w:rsidRDefault="00AC40C4" w:rsidP="00AC40C4">
      <w:pPr>
        <w:pStyle w:val="Heading5"/>
        <w:rPr>
          <w:rFonts w:eastAsia="MS Mincho"/>
          <w:b/>
          <w:bCs/>
          <w:lang w:val="en-CN" w:eastAsia="zh-CN"/>
        </w:rPr>
      </w:pPr>
      <w:r>
        <w:rPr>
          <w:rFonts w:eastAsia="MS Mincho"/>
          <w:b/>
          <w:bCs/>
        </w:rPr>
        <w:t>5.3.5.13.4</w:t>
      </w:r>
      <w:r>
        <w:rPr>
          <w:rFonts w:eastAsia="MS Mincho"/>
          <w:b/>
          <w:bCs/>
        </w:rPr>
        <w:tab/>
        <w:t>Conditional reconfiguration evaluation</w:t>
      </w:r>
    </w:p>
    <w:p w14:paraId="3E5719D3" w14:textId="77777777" w:rsidR="00AC40C4" w:rsidRDefault="00AC40C4" w:rsidP="00AC40C4">
      <w:pPr>
        <w:rPr>
          <w:rFonts w:eastAsia="Times New Roman"/>
        </w:rPr>
      </w:pPr>
      <w:r>
        <w:t>The UE shall:</w:t>
      </w:r>
    </w:p>
    <w:p w14:paraId="2E869908" w14:textId="77777777" w:rsidR="00AC40C4" w:rsidRDefault="00AC40C4" w:rsidP="00AC40C4">
      <w:pPr>
        <w:pStyle w:val="B1"/>
      </w:pPr>
      <w:r>
        <w:t>1&gt;</w:t>
      </w:r>
      <w:r>
        <w:tab/>
        <w:t xml:space="preserve">for each </w:t>
      </w:r>
      <w:proofErr w:type="spellStart"/>
      <w:r>
        <w:rPr>
          <w:i/>
          <w:iCs/>
        </w:rPr>
        <w:t>condReconfigId</w:t>
      </w:r>
      <w:proofErr w:type="spellEnd"/>
      <w:r>
        <w:t xml:space="preserve"> within the </w:t>
      </w:r>
      <w:proofErr w:type="spellStart"/>
      <w:r>
        <w:rPr>
          <w:i/>
          <w:iCs/>
        </w:rPr>
        <w:t>VarConditionalReconfig</w:t>
      </w:r>
      <w:proofErr w:type="spellEnd"/>
      <w:r>
        <w:t>:</w:t>
      </w:r>
    </w:p>
    <w:p w14:paraId="7CA99887" w14:textId="77777777" w:rsidR="00AC40C4" w:rsidRDefault="00AC40C4" w:rsidP="00AC40C4">
      <w:pPr>
        <w:pStyle w:val="B2"/>
      </w:pPr>
      <w:r>
        <w:t>2&gt;</w:t>
      </w:r>
      <w:r>
        <w:tab/>
        <w:t xml:space="preserve">if the </w:t>
      </w:r>
      <w:proofErr w:type="spellStart"/>
      <w:r>
        <w:rPr>
          <w:i/>
          <w:iCs/>
        </w:rPr>
        <w:t>RRCReconfiguration</w:t>
      </w:r>
      <w:proofErr w:type="spellEnd"/>
      <w:r>
        <w:t xml:space="preserve"> within </w:t>
      </w:r>
      <w:proofErr w:type="spellStart"/>
      <w:r>
        <w:rPr>
          <w:i/>
          <w:iCs/>
        </w:rPr>
        <w:t>condRRCReconfig</w:t>
      </w:r>
      <w:proofErr w:type="spellEnd"/>
      <w:r>
        <w:t xml:space="preserve"> includes the </w:t>
      </w:r>
      <w:proofErr w:type="spellStart"/>
      <w:r>
        <w:rPr>
          <w:i/>
          <w:iCs/>
        </w:rPr>
        <w:t>masterCellGroup</w:t>
      </w:r>
      <w:proofErr w:type="spellEnd"/>
      <w:r>
        <w:t xml:space="preserve"> including the </w:t>
      </w:r>
      <w:proofErr w:type="spellStart"/>
      <w:r>
        <w:rPr>
          <w:i/>
          <w:iCs/>
        </w:rPr>
        <w:t>reconfigurationWithSync</w:t>
      </w:r>
      <w:proofErr w:type="spellEnd"/>
      <w:r>
        <w:t>:</w:t>
      </w:r>
    </w:p>
    <w:p w14:paraId="114D5DF8" w14:textId="77777777" w:rsidR="00AC40C4" w:rsidRDefault="00AC40C4" w:rsidP="00AC40C4">
      <w:pPr>
        <w:pStyle w:val="B3"/>
      </w:pPr>
      <w:r>
        <w:t>3&gt;</w:t>
      </w:r>
      <w:r>
        <w:tab/>
        <w:t xml:space="preserve">consider the cell which has a physical cell identity matching the value indicated in the </w:t>
      </w:r>
      <w:proofErr w:type="spellStart"/>
      <w:r>
        <w:rPr>
          <w:i/>
          <w:iCs/>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iCs/>
        </w:rPr>
        <w:t>condRRCReconfig</w:t>
      </w:r>
      <w:proofErr w:type="spellEnd"/>
      <w:r>
        <w:rPr>
          <w:i/>
          <w:iCs/>
        </w:rPr>
        <w:t xml:space="preserve"> </w:t>
      </w:r>
      <w:r>
        <w:t>to be applicable cell;</w:t>
      </w:r>
    </w:p>
    <w:p w14:paraId="601AAE5C" w14:textId="77777777" w:rsidR="00AC40C4" w:rsidRDefault="00AC40C4" w:rsidP="00AC40C4">
      <w:pPr>
        <w:pStyle w:val="B2"/>
      </w:pPr>
      <w:r>
        <w:t>2&gt;</w:t>
      </w:r>
      <w:r>
        <w:tab/>
        <w:t xml:space="preserve">else if the </w:t>
      </w:r>
      <w:proofErr w:type="spellStart"/>
      <w:r>
        <w:rPr>
          <w:i/>
          <w:iCs/>
        </w:rPr>
        <w:t>RRCReconfiguration</w:t>
      </w:r>
      <w:proofErr w:type="spellEnd"/>
      <w:r>
        <w:t xml:space="preserve"> within </w:t>
      </w:r>
      <w:proofErr w:type="spellStart"/>
      <w:r>
        <w:rPr>
          <w:i/>
          <w:iCs/>
        </w:rPr>
        <w:t>condRRCReconfig</w:t>
      </w:r>
      <w:proofErr w:type="spellEnd"/>
      <w:r>
        <w:t xml:space="preserve"> includes the </w:t>
      </w:r>
      <w:proofErr w:type="spellStart"/>
      <w:r>
        <w:rPr>
          <w:i/>
          <w:iCs/>
        </w:rPr>
        <w:t>secondaryCellGroup</w:t>
      </w:r>
      <w:proofErr w:type="spellEnd"/>
      <w:r>
        <w:t xml:space="preserve"> including the </w:t>
      </w:r>
      <w:proofErr w:type="spellStart"/>
      <w:r>
        <w:rPr>
          <w:i/>
          <w:iCs/>
        </w:rPr>
        <w:t>reconfigurationWithSync</w:t>
      </w:r>
      <w:proofErr w:type="spellEnd"/>
      <w:r>
        <w:t>:</w:t>
      </w:r>
    </w:p>
    <w:p w14:paraId="7A9FF342" w14:textId="77777777" w:rsidR="00AC40C4" w:rsidRDefault="00AC40C4" w:rsidP="00AC40C4">
      <w:pPr>
        <w:pStyle w:val="B3"/>
      </w:pPr>
      <w:r>
        <w:t>3&gt;</w:t>
      </w:r>
      <w:r>
        <w:tab/>
        <w:t xml:space="preserve">consider the cell which has a physical cell identity matching the value indicated in the </w:t>
      </w:r>
      <w:proofErr w:type="spellStart"/>
      <w:r>
        <w:rPr>
          <w:i/>
          <w:iCs/>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secondaryCellGroup</w:t>
      </w:r>
      <w:proofErr w:type="spellEnd"/>
      <w:r>
        <w:t xml:space="preserve"> within the received </w:t>
      </w:r>
      <w:proofErr w:type="spellStart"/>
      <w:r>
        <w:rPr>
          <w:i/>
          <w:iCs/>
        </w:rPr>
        <w:t>condRRCReconfig</w:t>
      </w:r>
      <w:proofErr w:type="spellEnd"/>
      <w:r>
        <w:t xml:space="preserve"> to be applicable cell;</w:t>
      </w:r>
    </w:p>
    <w:p w14:paraId="65442422" w14:textId="77777777" w:rsidR="00AC40C4" w:rsidRDefault="00AC40C4" w:rsidP="00AC40C4">
      <w:pPr>
        <w:pStyle w:val="B2"/>
      </w:pPr>
      <w:r>
        <w:lastRenderedPageBreak/>
        <w:t>2&gt;</w:t>
      </w:r>
      <w:r>
        <w:tab/>
        <w:t xml:space="preserve">if </w:t>
      </w:r>
      <w:proofErr w:type="spellStart"/>
      <w:r>
        <w:rPr>
          <w:i/>
          <w:iCs/>
        </w:rPr>
        <w:t>condExecutionCondSCG</w:t>
      </w:r>
      <w:proofErr w:type="spellEnd"/>
      <w:r>
        <w:t xml:space="preserve"> is configured:</w:t>
      </w:r>
    </w:p>
    <w:p w14:paraId="022B219E" w14:textId="77777777" w:rsidR="00AC40C4" w:rsidRDefault="00AC40C4" w:rsidP="00AC40C4">
      <w:pPr>
        <w:pStyle w:val="B3"/>
      </w:pPr>
      <w:r>
        <w:t>3&gt;</w:t>
      </w:r>
      <w:r>
        <w:tab/>
        <w:t xml:space="preserve">in the remainder of the procedure, consider each </w:t>
      </w:r>
      <w:proofErr w:type="spellStart"/>
      <w:r>
        <w:rPr>
          <w:i/>
          <w:iCs/>
        </w:rPr>
        <w:t>measId</w:t>
      </w:r>
      <w:proofErr w:type="spellEnd"/>
      <w:r>
        <w:t xml:space="preserve"> indicated in the </w:t>
      </w:r>
      <w:proofErr w:type="spellStart"/>
      <w:r>
        <w:rPr>
          <w:i/>
          <w:iCs/>
        </w:rPr>
        <w:t>condExecutionCondSCG</w:t>
      </w:r>
      <w:proofErr w:type="spellEnd"/>
      <w:r>
        <w:t xml:space="preserve"> as a </w:t>
      </w:r>
      <w:proofErr w:type="spellStart"/>
      <w:r>
        <w:rPr>
          <w:i/>
          <w:iCs/>
        </w:rPr>
        <w:t>measId</w:t>
      </w:r>
      <w:proofErr w:type="spellEnd"/>
      <w:r>
        <w:t xml:space="preserve"> in the </w:t>
      </w:r>
      <w:proofErr w:type="spellStart"/>
      <w:r>
        <w:rPr>
          <w:i/>
          <w:iCs/>
        </w:rPr>
        <w:t>VarMeasConfig</w:t>
      </w:r>
      <w:proofErr w:type="spellEnd"/>
      <w:r>
        <w:t xml:space="preserve"> associated with the SCG </w:t>
      </w:r>
      <w:proofErr w:type="spellStart"/>
      <w:r>
        <w:rPr>
          <w:i/>
          <w:iCs/>
        </w:rPr>
        <w:t>measConfig</w:t>
      </w:r>
      <w:proofErr w:type="spellEnd"/>
      <w:r>
        <w:t>;</w:t>
      </w:r>
    </w:p>
    <w:p w14:paraId="4BB56824" w14:textId="77777777" w:rsidR="00AC40C4" w:rsidRDefault="00AC40C4" w:rsidP="00AC40C4">
      <w:pPr>
        <w:pStyle w:val="B2"/>
      </w:pPr>
      <w:r>
        <w:t>2&gt;</w:t>
      </w:r>
      <w:r>
        <w:tab/>
        <w:t xml:space="preserve">if </w:t>
      </w:r>
      <w:proofErr w:type="spellStart"/>
      <w:r>
        <w:rPr>
          <w:i/>
          <w:iCs/>
        </w:rPr>
        <w:t>condExecutionCond</w:t>
      </w:r>
      <w:proofErr w:type="spellEnd"/>
      <w:r>
        <w:t xml:space="preserve"> is configured:</w:t>
      </w:r>
    </w:p>
    <w:p w14:paraId="0968FA56" w14:textId="77777777" w:rsidR="00AC40C4" w:rsidRDefault="00AC40C4" w:rsidP="00AC40C4">
      <w:pPr>
        <w:pStyle w:val="B3"/>
      </w:pPr>
      <w:r>
        <w:t>3&gt;</w:t>
      </w:r>
      <w:r>
        <w:tab/>
        <w:t xml:space="preserve">if it is configured via SRB3 or configured within </w:t>
      </w:r>
      <w:r>
        <w:rPr>
          <w:i/>
          <w:iCs/>
        </w:rPr>
        <w:t>nr-SCG</w:t>
      </w:r>
      <w:r>
        <w:t xml:space="preserve"> or within </w:t>
      </w:r>
      <w:r>
        <w:rPr>
          <w:i/>
          <w:iCs/>
        </w:rPr>
        <w:t>nr-</w:t>
      </w:r>
      <w:proofErr w:type="spellStart"/>
      <w:r>
        <w:rPr>
          <w:i/>
          <w:iCs/>
        </w:rPr>
        <w:t>SecondaryCellGroupConfig</w:t>
      </w:r>
      <w:proofErr w:type="spellEnd"/>
      <w:r>
        <w:t xml:space="preserve"> (specified in TS 36.331[10]) via SRB1:</w:t>
      </w:r>
    </w:p>
    <w:p w14:paraId="1B5863C6" w14:textId="77777777" w:rsidR="00AC40C4" w:rsidRDefault="00AC40C4" w:rsidP="00AC40C4">
      <w:pPr>
        <w:pStyle w:val="B4"/>
      </w:pPr>
      <w:r>
        <w:t>4&gt;</w:t>
      </w:r>
      <w:r>
        <w:tab/>
        <w:t xml:space="preserve">in the remainder of the procedure, consider each </w:t>
      </w:r>
      <w:proofErr w:type="spellStart"/>
      <w:r>
        <w:rPr>
          <w:i/>
          <w:iCs/>
        </w:rPr>
        <w:t>measId</w:t>
      </w:r>
      <w:proofErr w:type="spellEnd"/>
      <w:r>
        <w:t xml:space="preserve"> indicated in the </w:t>
      </w:r>
      <w:proofErr w:type="spellStart"/>
      <w:r>
        <w:rPr>
          <w:i/>
          <w:iCs/>
        </w:rPr>
        <w:t>condExecutionCond</w:t>
      </w:r>
      <w:proofErr w:type="spellEnd"/>
      <w:r>
        <w:t xml:space="preserve"> as a </w:t>
      </w:r>
      <w:proofErr w:type="spellStart"/>
      <w:r>
        <w:rPr>
          <w:i/>
          <w:iCs/>
        </w:rPr>
        <w:t>measId</w:t>
      </w:r>
      <w:proofErr w:type="spellEnd"/>
      <w:r>
        <w:t xml:space="preserve"> in the </w:t>
      </w:r>
      <w:proofErr w:type="spellStart"/>
      <w:r>
        <w:rPr>
          <w:i/>
          <w:iCs/>
        </w:rPr>
        <w:t>VarMeasConfig</w:t>
      </w:r>
      <w:proofErr w:type="spellEnd"/>
      <w:r>
        <w:t xml:space="preserve"> associated with the SCG </w:t>
      </w:r>
      <w:proofErr w:type="spellStart"/>
      <w:r>
        <w:rPr>
          <w:i/>
          <w:iCs/>
        </w:rPr>
        <w:t>measConfig</w:t>
      </w:r>
      <w:proofErr w:type="spellEnd"/>
      <w:r>
        <w:t>;</w:t>
      </w:r>
    </w:p>
    <w:p w14:paraId="28F8750E" w14:textId="77777777" w:rsidR="00AC40C4" w:rsidRDefault="00AC40C4" w:rsidP="00AC40C4">
      <w:pPr>
        <w:pStyle w:val="B3"/>
      </w:pPr>
      <w:r>
        <w:t>3&gt;</w:t>
      </w:r>
      <w:r>
        <w:tab/>
        <w:t>else:</w:t>
      </w:r>
    </w:p>
    <w:p w14:paraId="5EAF508F" w14:textId="77777777" w:rsidR="00AC40C4" w:rsidRDefault="00AC40C4" w:rsidP="00AC40C4">
      <w:pPr>
        <w:pStyle w:val="B4"/>
      </w:pPr>
      <w:r>
        <w:t>4&gt;</w:t>
      </w:r>
      <w:r>
        <w:tab/>
        <w:t xml:space="preserve">in the remainder of the procedure, consider each </w:t>
      </w:r>
      <w:proofErr w:type="spellStart"/>
      <w:r>
        <w:rPr>
          <w:i/>
          <w:iCs/>
        </w:rPr>
        <w:t>measId</w:t>
      </w:r>
      <w:proofErr w:type="spellEnd"/>
      <w:r>
        <w:t xml:space="preserve"> indicated in the </w:t>
      </w:r>
      <w:proofErr w:type="spellStart"/>
      <w:r>
        <w:rPr>
          <w:i/>
          <w:iCs/>
        </w:rPr>
        <w:t>condExecutionCond</w:t>
      </w:r>
      <w:proofErr w:type="spellEnd"/>
      <w:r>
        <w:t xml:space="preserve"> as a </w:t>
      </w:r>
      <w:proofErr w:type="spellStart"/>
      <w:r>
        <w:rPr>
          <w:i/>
          <w:iCs/>
        </w:rPr>
        <w:t>measId</w:t>
      </w:r>
      <w:proofErr w:type="spellEnd"/>
      <w:r>
        <w:t xml:space="preserve"> in the </w:t>
      </w:r>
      <w:proofErr w:type="spellStart"/>
      <w:r>
        <w:rPr>
          <w:i/>
          <w:iCs/>
        </w:rPr>
        <w:t>VarMeasConfig</w:t>
      </w:r>
      <w:proofErr w:type="spellEnd"/>
      <w:r>
        <w:t xml:space="preserve"> associated with the MCG </w:t>
      </w:r>
      <w:proofErr w:type="spellStart"/>
      <w:r>
        <w:rPr>
          <w:i/>
          <w:iCs/>
        </w:rPr>
        <w:t>measConfig</w:t>
      </w:r>
      <w:proofErr w:type="spellEnd"/>
      <w:r>
        <w:t>;</w:t>
      </w:r>
    </w:p>
    <w:p w14:paraId="06B259D1" w14:textId="77777777" w:rsidR="00AC40C4" w:rsidRDefault="00AC40C4" w:rsidP="00AC40C4">
      <w:pPr>
        <w:pStyle w:val="B2"/>
        <w:rPr>
          <w:i/>
          <w:iCs/>
        </w:rPr>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 xml:space="preserve"> indicated in the </w:t>
      </w:r>
      <w:proofErr w:type="spellStart"/>
      <w:r>
        <w:rPr>
          <w:i/>
          <w:iCs/>
        </w:rPr>
        <w:t>condExecutionCond</w:t>
      </w:r>
      <w:proofErr w:type="spellEnd"/>
      <w:r>
        <w:rPr>
          <w:i/>
          <w:iCs/>
        </w:rPr>
        <w:t xml:space="preserve"> </w:t>
      </w:r>
      <w:r>
        <w:t xml:space="preserve">or </w:t>
      </w:r>
      <w:proofErr w:type="spellStart"/>
      <w:r>
        <w:rPr>
          <w:i/>
          <w:iCs/>
        </w:rPr>
        <w:t>condExecutionCondSCG</w:t>
      </w:r>
      <w:proofErr w:type="spellEnd"/>
      <w:r>
        <w:t xml:space="preserve"> associated to </w:t>
      </w:r>
      <w:proofErr w:type="spellStart"/>
      <w:r>
        <w:rPr>
          <w:i/>
          <w:iCs/>
        </w:rPr>
        <w:t>condReconfigId</w:t>
      </w:r>
      <w:proofErr w:type="spellEnd"/>
      <w:r>
        <w:rPr>
          <w:i/>
          <w:iCs/>
        </w:rPr>
        <w:t>:</w:t>
      </w:r>
    </w:p>
    <w:p w14:paraId="032C4E91" w14:textId="77777777" w:rsidR="00AC40C4" w:rsidRDefault="00AC40C4" w:rsidP="00AC40C4">
      <w:pPr>
        <w:pStyle w:val="B3"/>
        <w:rPr>
          <w:rFonts w:eastAsia="DengXian"/>
        </w:rPr>
      </w:pPr>
      <w:r>
        <w:t>3&gt;</w:t>
      </w:r>
      <w:r>
        <w:tab/>
      </w:r>
      <w:r>
        <w:rPr>
          <w:rFonts w:eastAsia="DengXian"/>
        </w:rPr>
        <w:t xml:space="preserve">if the </w:t>
      </w:r>
      <w:proofErr w:type="spellStart"/>
      <w:r>
        <w:rPr>
          <w:i/>
          <w:iCs/>
        </w:rPr>
        <w:t>condEventId</w:t>
      </w:r>
      <w:proofErr w:type="spellEnd"/>
      <w:r>
        <w:rPr>
          <w:rFonts w:eastAsia="DengXian"/>
        </w:rPr>
        <w:t xml:space="preserve"> is associated with </w:t>
      </w:r>
      <w:r>
        <w:rPr>
          <w:rFonts w:eastAsia="DengXian"/>
          <w:i/>
          <w:iCs/>
        </w:rPr>
        <w:t>condEventT1</w:t>
      </w:r>
      <w:r>
        <w:rPr>
          <w:rFonts w:eastAsia="DengXian"/>
        </w:rPr>
        <w:t xml:space="preserve">, and if </w:t>
      </w:r>
      <w:r>
        <w:t xml:space="preserve">the entry condition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is fulfilled for the applicable cell</w:t>
      </w:r>
      <w:r>
        <w:rPr>
          <w:rFonts w:eastAsia="DengXian"/>
        </w:rPr>
        <w:t>; or</w:t>
      </w:r>
    </w:p>
    <w:p w14:paraId="55CEC786" w14:textId="77777777" w:rsidR="00AC40C4" w:rsidRDefault="00AC40C4" w:rsidP="00AC40C4">
      <w:pPr>
        <w:pStyle w:val="B3"/>
        <w:rPr>
          <w:rFonts w:eastAsia="DengXian"/>
        </w:rPr>
      </w:pPr>
      <w:r>
        <w:rPr>
          <w:rFonts w:eastAsia="DengXian"/>
        </w:rPr>
        <w:t xml:space="preserve">3&gt; if the </w:t>
      </w:r>
      <w:proofErr w:type="spellStart"/>
      <w:r>
        <w:rPr>
          <w:i/>
          <w:iCs/>
        </w:rPr>
        <w:t>condEventId</w:t>
      </w:r>
      <w:proofErr w:type="spellEnd"/>
      <w:r>
        <w:rPr>
          <w:rFonts w:eastAsia="DengXian"/>
        </w:rPr>
        <w:t xml:space="preserve"> is associated with </w:t>
      </w:r>
      <w:r>
        <w:rPr>
          <w:rFonts w:eastAsia="DengXian"/>
          <w:i/>
          <w:iCs/>
        </w:rPr>
        <w:t>condEventD1</w:t>
      </w:r>
      <w:r>
        <w:rPr>
          <w:rFonts w:eastAsia="DengXian"/>
        </w:rPr>
        <w:t xml:space="preserve">, and </w:t>
      </w:r>
      <w:r>
        <w:t xml:space="preserve">if the entry condition(s)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VarConditionalReconfig</w:t>
      </w:r>
      <w:proofErr w:type="spellEnd"/>
      <w:r>
        <w:rPr>
          <w:rFonts w:eastAsia="DengXian"/>
        </w:rPr>
        <w:t>; or</w:t>
      </w:r>
    </w:p>
    <w:p w14:paraId="78C93805" w14:textId="77777777" w:rsidR="00AC40C4" w:rsidRDefault="00AC40C4" w:rsidP="00AC40C4">
      <w:pPr>
        <w:pStyle w:val="B3"/>
      </w:pPr>
      <w:r>
        <w:t>3&gt;</w:t>
      </w:r>
      <w:r>
        <w:tab/>
      </w:r>
      <w:r>
        <w:rPr>
          <w:rFonts w:eastAsia="DengXian"/>
        </w:rPr>
        <w:t xml:space="preserve">if the </w:t>
      </w:r>
      <w:proofErr w:type="spellStart"/>
      <w:r>
        <w:rPr>
          <w:i/>
          <w:iCs/>
        </w:rPr>
        <w:t>condEventId</w:t>
      </w:r>
      <w:proofErr w:type="spellEnd"/>
      <w:r>
        <w:rPr>
          <w:rFonts w:eastAsia="DengXian"/>
        </w:rPr>
        <w:t xml:space="preserve"> is associated with </w:t>
      </w:r>
      <w:r>
        <w:rPr>
          <w:rFonts w:eastAsia="DengXian"/>
          <w:i/>
          <w:iCs/>
        </w:rPr>
        <w:t>condEventA3</w:t>
      </w:r>
      <w:r>
        <w:rPr>
          <w:rFonts w:eastAsia="DengXian"/>
        </w:rPr>
        <w:t xml:space="preserve">, </w:t>
      </w:r>
      <w:r>
        <w:rPr>
          <w:rFonts w:eastAsia="DengXian"/>
          <w:i/>
          <w:iCs/>
        </w:rPr>
        <w:t>condEventA4</w:t>
      </w:r>
      <w:r>
        <w:rPr>
          <w:rFonts w:eastAsia="DengXian"/>
        </w:rPr>
        <w:t xml:space="preserve"> or </w:t>
      </w:r>
      <w:r>
        <w:rPr>
          <w:rFonts w:eastAsia="DengXian"/>
          <w:i/>
          <w:iCs/>
        </w:rPr>
        <w:t>condEventA5</w:t>
      </w:r>
      <w:r>
        <w:rPr>
          <w:rFonts w:eastAsia="DengXian"/>
        </w:rPr>
        <w:t xml:space="preserve">, and </w:t>
      </w:r>
      <w:r>
        <w:t xml:space="preserve">if the entry condition(s)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VarConditionalReconfig</w:t>
      </w:r>
      <w:proofErr w:type="spellEnd"/>
      <w:r>
        <w:t>:</w:t>
      </w:r>
    </w:p>
    <w:p w14:paraId="5A770E94" w14:textId="77777777" w:rsidR="00AC40C4" w:rsidRDefault="00AC40C4" w:rsidP="00AC40C4">
      <w:pPr>
        <w:pStyle w:val="B4"/>
      </w:pPr>
      <w:r>
        <w:t xml:space="preserve">   4&gt; consider the event associated to that </w:t>
      </w:r>
      <w:proofErr w:type="spellStart"/>
      <w:r>
        <w:rPr>
          <w:i/>
          <w:iCs/>
        </w:rPr>
        <w:t>measId</w:t>
      </w:r>
      <w:proofErr w:type="spellEnd"/>
      <w:r>
        <w:t xml:space="preserve"> to be fulfilled;</w:t>
      </w:r>
    </w:p>
    <w:p w14:paraId="247719DC" w14:textId="77777777" w:rsidR="00AC40C4" w:rsidRDefault="00AC40C4" w:rsidP="00AC40C4">
      <w:pPr>
        <w:pStyle w:val="B3"/>
      </w:pPr>
      <w:r>
        <w:t>3&gt;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0827DB73" w14:textId="77777777" w:rsidR="00AC40C4" w:rsidRDefault="00AC40C4" w:rsidP="00AC40C4">
      <w:pPr>
        <w:pStyle w:val="B3"/>
        <w:rPr>
          <w:rFonts w:eastAsia="DengXian"/>
        </w:rPr>
      </w:pPr>
      <w:r>
        <w:t>3&gt;</w:t>
      </w:r>
      <w:r>
        <w:tab/>
      </w:r>
      <w:r>
        <w:rPr>
          <w:rFonts w:eastAsia="DengXian"/>
        </w:rPr>
        <w:t xml:space="preserve">if the </w:t>
      </w:r>
      <w:proofErr w:type="spellStart"/>
      <w:r>
        <w:rPr>
          <w:i/>
          <w:iCs/>
        </w:rPr>
        <w:t>condEventId</w:t>
      </w:r>
      <w:proofErr w:type="spellEnd"/>
      <w:r>
        <w:rPr>
          <w:rFonts w:eastAsia="DengXian"/>
        </w:rPr>
        <w:t xml:space="preserve"> is associated with </w:t>
      </w:r>
      <w:r>
        <w:rPr>
          <w:rFonts w:eastAsia="DengXian"/>
          <w:i/>
          <w:iCs/>
        </w:rPr>
        <w:t>condEventT1</w:t>
      </w:r>
      <w:r>
        <w:rPr>
          <w:rFonts w:eastAsia="DengXian"/>
        </w:rPr>
        <w:t xml:space="preserve">, and if </w:t>
      </w:r>
      <w:r>
        <w:t xml:space="preserve">the leaving condition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is fulfilled for the applicable cell</w:t>
      </w:r>
      <w:r>
        <w:rPr>
          <w:rFonts w:eastAsia="DengXian"/>
        </w:rPr>
        <w:t>; or</w:t>
      </w:r>
    </w:p>
    <w:p w14:paraId="7C1A8C09" w14:textId="77777777" w:rsidR="00AC40C4" w:rsidRDefault="00AC40C4" w:rsidP="00AC40C4">
      <w:pPr>
        <w:pStyle w:val="B3"/>
        <w:rPr>
          <w:rFonts w:eastAsia="DengXian"/>
        </w:rPr>
      </w:pPr>
      <w:r>
        <w:rPr>
          <w:rFonts w:eastAsia="DengXian"/>
        </w:rPr>
        <w:t xml:space="preserve">3&gt; if the </w:t>
      </w:r>
      <w:proofErr w:type="spellStart"/>
      <w:r>
        <w:rPr>
          <w:i/>
          <w:iCs/>
        </w:rPr>
        <w:t>condEventId</w:t>
      </w:r>
      <w:proofErr w:type="spellEnd"/>
      <w:r>
        <w:rPr>
          <w:rFonts w:eastAsia="DengXian"/>
        </w:rPr>
        <w:t xml:space="preserve"> is associated with </w:t>
      </w:r>
      <w:r>
        <w:rPr>
          <w:rFonts w:eastAsia="DengXian"/>
          <w:i/>
          <w:iCs/>
        </w:rPr>
        <w:t>condEventD1</w:t>
      </w:r>
      <w:r>
        <w:rPr>
          <w:rFonts w:eastAsia="DengXian"/>
        </w:rPr>
        <w:t xml:space="preserve">, and </w:t>
      </w:r>
      <w:r>
        <w:t xml:space="preserve">if the leaving condition(s)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xml:space="preserve">, is fulfilled for the applicable cells during the corresponding </w:t>
      </w:r>
      <w:proofErr w:type="spellStart"/>
      <w:r>
        <w:rPr>
          <w:i/>
          <w:iCs/>
        </w:rPr>
        <w:t>timeToTrigger</w:t>
      </w:r>
      <w:proofErr w:type="spellEnd"/>
      <w:r>
        <w:t xml:space="preserve"> defined for this event within the </w:t>
      </w:r>
      <w:proofErr w:type="spellStart"/>
      <w:r>
        <w:rPr>
          <w:i/>
          <w:iCs/>
        </w:rPr>
        <w:t>VarConditionalReconfig</w:t>
      </w:r>
      <w:proofErr w:type="spellEnd"/>
      <w:r>
        <w:rPr>
          <w:rFonts w:eastAsia="DengXian"/>
        </w:rPr>
        <w:t>; or</w:t>
      </w:r>
    </w:p>
    <w:p w14:paraId="217B3D7E" w14:textId="77777777" w:rsidR="00AC40C4" w:rsidRDefault="00AC40C4" w:rsidP="00AC40C4">
      <w:pPr>
        <w:pStyle w:val="B3"/>
      </w:pPr>
      <w:r>
        <w:t>3&gt;</w:t>
      </w:r>
      <w:r>
        <w:tab/>
      </w:r>
      <w:r>
        <w:rPr>
          <w:rFonts w:eastAsia="DengXian"/>
        </w:rPr>
        <w:t xml:space="preserve">if the </w:t>
      </w:r>
      <w:proofErr w:type="spellStart"/>
      <w:r>
        <w:rPr>
          <w:i/>
          <w:iCs/>
        </w:rPr>
        <w:t>condEventId</w:t>
      </w:r>
      <w:proofErr w:type="spellEnd"/>
      <w:r>
        <w:rPr>
          <w:rFonts w:eastAsia="DengXian"/>
        </w:rPr>
        <w:t xml:space="preserve"> is associated with </w:t>
      </w:r>
      <w:r>
        <w:rPr>
          <w:rFonts w:eastAsia="DengXian"/>
          <w:i/>
          <w:iCs/>
        </w:rPr>
        <w:t>condEventA3</w:t>
      </w:r>
      <w:r>
        <w:rPr>
          <w:rFonts w:eastAsia="DengXian"/>
        </w:rPr>
        <w:t xml:space="preserve">, </w:t>
      </w:r>
      <w:r>
        <w:rPr>
          <w:rFonts w:eastAsia="DengXian"/>
          <w:i/>
          <w:iCs/>
        </w:rPr>
        <w:t>condEventA4</w:t>
      </w:r>
      <w:r>
        <w:rPr>
          <w:rFonts w:eastAsia="DengXian"/>
        </w:rPr>
        <w:t xml:space="preserve"> or </w:t>
      </w:r>
      <w:r>
        <w:rPr>
          <w:rFonts w:eastAsia="DengXian"/>
          <w:i/>
          <w:iCs/>
        </w:rPr>
        <w:t>condEventA5</w:t>
      </w:r>
      <w:r>
        <w:rPr>
          <w:rFonts w:eastAsia="DengXian"/>
        </w:rPr>
        <w:t xml:space="preserve">, and </w:t>
      </w:r>
      <w:r>
        <w:t xml:space="preserve">if the leaving condition(s) applicable for this event associated with the </w:t>
      </w:r>
      <w:proofErr w:type="spellStart"/>
      <w:r>
        <w:rPr>
          <w:i/>
          <w:iCs/>
        </w:rPr>
        <w:t>condReconfigId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VarConditionalReconfig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VarConditionalReconfig</w:t>
      </w:r>
      <w:proofErr w:type="spellEnd"/>
      <w:r>
        <w:t>:</w:t>
      </w:r>
    </w:p>
    <w:p w14:paraId="0FF2C6CB" w14:textId="77777777" w:rsidR="00AC40C4" w:rsidRDefault="00AC40C4" w:rsidP="00AC40C4">
      <w:pPr>
        <w:pStyle w:val="B4"/>
      </w:pPr>
      <w:r>
        <w:t xml:space="preserve">   4&gt; consider the event associated to that </w:t>
      </w:r>
      <w:proofErr w:type="spellStart"/>
      <w:r>
        <w:rPr>
          <w:i/>
          <w:iCs/>
        </w:rPr>
        <w:t>measId</w:t>
      </w:r>
      <w:proofErr w:type="spellEnd"/>
      <w:r>
        <w:t xml:space="preserve"> to be not fulfilled;</w:t>
      </w:r>
    </w:p>
    <w:p w14:paraId="6FC1202D" w14:textId="77777777" w:rsidR="00AC40C4" w:rsidRPr="00081B06" w:rsidRDefault="00AC40C4" w:rsidP="00AC40C4">
      <w:pPr>
        <w:pStyle w:val="B3"/>
        <w:ind w:left="851"/>
        <w:rPr>
          <w:i/>
          <w:iCs/>
          <w:color w:val="FF0000"/>
          <w:highlight w:val="yellow"/>
          <w:u w:val="single"/>
        </w:rPr>
      </w:pPr>
      <w:r w:rsidRPr="00081B06">
        <w:rPr>
          <w:color w:val="FF0000"/>
          <w:highlight w:val="yellow"/>
          <w:u w:val="single"/>
        </w:rPr>
        <w:t xml:space="preserve">2&gt; if one event within </w:t>
      </w:r>
      <w:proofErr w:type="spellStart"/>
      <w:r w:rsidRPr="00081B06">
        <w:rPr>
          <w:i/>
          <w:iCs/>
          <w:color w:val="FF0000"/>
          <w:highlight w:val="yellow"/>
          <w:u w:val="single"/>
        </w:rPr>
        <w:t>condTriggerConfig</w:t>
      </w:r>
      <w:proofErr w:type="spellEnd"/>
      <w:r w:rsidRPr="00081B06">
        <w:rPr>
          <w:color w:val="FF0000"/>
          <w:highlight w:val="yellow"/>
          <w:u w:val="single"/>
        </w:rPr>
        <w:t xml:space="preserve"> is configured with</w:t>
      </w:r>
      <w:r w:rsidRPr="00081B06">
        <w:rPr>
          <w:i/>
          <w:iCs/>
          <w:color w:val="FF0000"/>
          <w:highlight w:val="yellow"/>
          <w:u w:val="single"/>
        </w:rPr>
        <w:t xml:space="preserve"> </w:t>
      </w:r>
      <w:proofErr w:type="spellStart"/>
      <w:r>
        <w:rPr>
          <w:i/>
          <w:iCs/>
          <w:color w:val="FF0000"/>
          <w:highlight w:val="yellow"/>
          <w:u w:val="single"/>
        </w:rPr>
        <w:t>NES</w:t>
      </w:r>
      <w:r w:rsidRPr="00081B06">
        <w:rPr>
          <w:i/>
          <w:iCs/>
          <w:color w:val="FF0000"/>
          <w:highlight w:val="yellow"/>
          <w:u w:val="single"/>
        </w:rPr>
        <w:t>condExecutionCond</w:t>
      </w:r>
      <w:proofErr w:type="spellEnd"/>
      <w:r w:rsidRPr="00081B06">
        <w:rPr>
          <w:i/>
          <w:iCs/>
          <w:color w:val="FF0000"/>
          <w:highlight w:val="yellow"/>
          <w:u w:val="single"/>
        </w:rPr>
        <w:t xml:space="preserve"> </w:t>
      </w:r>
      <w:r w:rsidRPr="00081B06">
        <w:rPr>
          <w:color w:val="FF0000"/>
          <w:highlight w:val="yellow"/>
          <w:u w:val="single"/>
        </w:rPr>
        <w:t xml:space="preserve">for a target candidate cell within the stored </w:t>
      </w:r>
      <w:proofErr w:type="spellStart"/>
      <w:r w:rsidRPr="00081B06">
        <w:rPr>
          <w:i/>
          <w:iCs/>
          <w:color w:val="FF0000"/>
          <w:highlight w:val="yellow"/>
          <w:u w:val="single"/>
        </w:rPr>
        <w:t>condRRCReconfig</w:t>
      </w:r>
      <w:proofErr w:type="spellEnd"/>
      <w:r w:rsidRPr="00081B06">
        <w:rPr>
          <w:i/>
          <w:iCs/>
          <w:color w:val="FF0000"/>
          <w:highlight w:val="yellow"/>
          <w:u w:val="single"/>
        </w:rPr>
        <w:t>:</w:t>
      </w:r>
    </w:p>
    <w:p w14:paraId="5EFC54A8" w14:textId="77777777" w:rsidR="00AC40C4" w:rsidRPr="00081B06" w:rsidRDefault="00AC40C4" w:rsidP="00AC40C4">
      <w:pPr>
        <w:pStyle w:val="B2"/>
        <w:rPr>
          <w:color w:val="FF0000"/>
          <w:highlight w:val="yellow"/>
          <w:u w:val="single"/>
        </w:rPr>
      </w:pPr>
      <w:r w:rsidRPr="00081B06">
        <w:rPr>
          <w:i/>
          <w:iCs/>
          <w:color w:val="FF0000"/>
          <w:highlight w:val="yellow"/>
          <w:u w:val="single"/>
        </w:rPr>
        <w:t xml:space="preserve">   </w:t>
      </w:r>
      <w:r w:rsidRPr="00081B06">
        <w:rPr>
          <w:color w:val="FF0000"/>
          <w:highlight w:val="yellow"/>
          <w:u w:val="single"/>
        </w:rPr>
        <w:t xml:space="preserve">3&gt; if the L1 trigger signaling is received and the event configured with </w:t>
      </w:r>
      <w:proofErr w:type="spellStart"/>
      <w:r>
        <w:rPr>
          <w:i/>
          <w:iCs/>
          <w:color w:val="FF0000"/>
          <w:highlight w:val="yellow"/>
          <w:u w:val="single"/>
        </w:rPr>
        <w:t>NES</w:t>
      </w:r>
      <w:r w:rsidRPr="00081B06">
        <w:rPr>
          <w:i/>
          <w:iCs/>
          <w:color w:val="FF0000"/>
          <w:highlight w:val="yellow"/>
          <w:u w:val="single"/>
        </w:rPr>
        <w:t>condExecutionCond</w:t>
      </w:r>
      <w:proofErr w:type="spellEnd"/>
      <w:r w:rsidRPr="00081B06">
        <w:rPr>
          <w:color w:val="FF0000"/>
          <w:highlight w:val="yellow"/>
          <w:u w:val="single"/>
        </w:rPr>
        <w:t xml:space="preserve"> is fulfilled, or </w:t>
      </w:r>
    </w:p>
    <w:p w14:paraId="1148AA0B" w14:textId="77777777" w:rsidR="00AC40C4" w:rsidRPr="00081B06" w:rsidRDefault="00AC40C4" w:rsidP="00AC40C4">
      <w:pPr>
        <w:pStyle w:val="B2"/>
        <w:rPr>
          <w:color w:val="FF0000"/>
          <w:highlight w:val="yellow"/>
          <w:u w:val="single"/>
        </w:rPr>
      </w:pPr>
      <w:r w:rsidRPr="00081B06">
        <w:rPr>
          <w:color w:val="FF0000"/>
          <w:highlight w:val="yellow"/>
          <w:u w:val="single"/>
        </w:rPr>
        <w:t xml:space="preserve">   3&gt; if the L1 trigger signaling is not received and the other event within </w:t>
      </w:r>
      <w:proofErr w:type="spellStart"/>
      <w:r w:rsidRPr="00081B06">
        <w:rPr>
          <w:i/>
          <w:iCs/>
          <w:color w:val="FF0000"/>
          <w:highlight w:val="yellow"/>
          <w:u w:val="single"/>
        </w:rPr>
        <w:t>condTriggerConfig</w:t>
      </w:r>
      <w:proofErr w:type="spellEnd"/>
      <w:r w:rsidRPr="00081B06">
        <w:rPr>
          <w:color w:val="FF0000"/>
          <w:highlight w:val="yellow"/>
          <w:u w:val="single"/>
        </w:rPr>
        <w:t xml:space="preserve"> is fulfilled:</w:t>
      </w:r>
    </w:p>
    <w:p w14:paraId="2BB028E3" w14:textId="77777777" w:rsidR="00AC40C4" w:rsidRPr="00081B06" w:rsidRDefault="00AC40C4" w:rsidP="00AC40C4">
      <w:pPr>
        <w:pStyle w:val="B3"/>
        <w:rPr>
          <w:color w:val="FF0000"/>
          <w:highlight w:val="yellow"/>
          <w:u w:val="single"/>
        </w:rPr>
      </w:pPr>
      <w:r w:rsidRPr="00081B06">
        <w:rPr>
          <w:color w:val="FF0000"/>
          <w:highlight w:val="yellow"/>
          <w:u w:val="single"/>
        </w:rPr>
        <w:tab/>
        <w:t xml:space="preserve">   4&gt; consider the target candidate cell within the stored </w:t>
      </w:r>
      <w:proofErr w:type="spellStart"/>
      <w:r w:rsidRPr="00081B06">
        <w:rPr>
          <w:i/>
          <w:iCs/>
          <w:color w:val="FF0000"/>
          <w:highlight w:val="yellow"/>
          <w:u w:val="single"/>
        </w:rPr>
        <w:t>condRRCReconfig</w:t>
      </w:r>
      <w:proofErr w:type="spellEnd"/>
      <w:r w:rsidRPr="00081B06">
        <w:rPr>
          <w:color w:val="FF0000"/>
          <w:highlight w:val="yellow"/>
          <w:u w:val="single"/>
        </w:rPr>
        <w:t xml:space="preserve">, associated to that </w:t>
      </w:r>
      <w:proofErr w:type="spellStart"/>
      <w:r w:rsidRPr="00081B06">
        <w:rPr>
          <w:i/>
          <w:iCs/>
          <w:color w:val="FF0000"/>
          <w:highlight w:val="yellow"/>
          <w:u w:val="single"/>
        </w:rPr>
        <w:t>condReconfigId</w:t>
      </w:r>
      <w:proofErr w:type="spellEnd"/>
      <w:r w:rsidRPr="00081B06">
        <w:rPr>
          <w:color w:val="FF0000"/>
          <w:highlight w:val="yellow"/>
          <w:u w:val="single"/>
        </w:rPr>
        <w:t>, as a triggered cell;</w:t>
      </w:r>
    </w:p>
    <w:p w14:paraId="201D4B7B" w14:textId="77777777" w:rsidR="00AC40C4" w:rsidRPr="00121D85" w:rsidRDefault="00AC40C4" w:rsidP="00AC40C4">
      <w:pPr>
        <w:pStyle w:val="B3"/>
        <w:rPr>
          <w:color w:val="FF0000"/>
          <w:u w:val="single"/>
        </w:rPr>
      </w:pPr>
      <w:r w:rsidRPr="00081B06">
        <w:rPr>
          <w:color w:val="FF0000"/>
          <w:highlight w:val="yellow"/>
          <w:u w:val="single"/>
        </w:rPr>
        <w:lastRenderedPageBreak/>
        <w:t xml:space="preserve">      4&gt; initiate the conditional reconfiguration execution, as specified in 5.3.5.13.5;</w:t>
      </w:r>
    </w:p>
    <w:p w14:paraId="1EE57E4F" w14:textId="77777777" w:rsidR="00AC40C4" w:rsidRDefault="00AC40C4" w:rsidP="00AC40C4">
      <w:pPr>
        <w:pStyle w:val="B2"/>
      </w:pPr>
      <w:r>
        <w:t>2&gt;</w:t>
      </w:r>
      <w:r>
        <w:tab/>
        <w:t xml:space="preserve">if event(s) associated to all </w:t>
      </w:r>
      <w:proofErr w:type="spellStart"/>
      <w:r>
        <w:rPr>
          <w:i/>
          <w:iCs/>
        </w:rPr>
        <w:t>measId</w:t>
      </w:r>
      <w:proofErr w:type="spellEnd"/>
      <w:r>
        <w:t xml:space="preserve">(s) within </w:t>
      </w:r>
      <w:proofErr w:type="spellStart"/>
      <w:r>
        <w:rPr>
          <w:i/>
          <w:iCs/>
        </w:rPr>
        <w:t>condTriggerConfig</w:t>
      </w:r>
      <w:proofErr w:type="spellEnd"/>
      <w:r>
        <w:t xml:space="preserve"> for a target candidate cell within the stored </w:t>
      </w:r>
      <w:proofErr w:type="spellStart"/>
      <w:r>
        <w:rPr>
          <w:i/>
          <w:iCs/>
        </w:rPr>
        <w:t>condRRCReconfig</w:t>
      </w:r>
      <w:proofErr w:type="spellEnd"/>
      <w:r>
        <w:t xml:space="preserve"> are fulfilled:</w:t>
      </w:r>
    </w:p>
    <w:p w14:paraId="652B6142" w14:textId="77777777" w:rsidR="00AC40C4" w:rsidRDefault="00AC40C4" w:rsidP="00AC40C4">
      <w:pPr>
        <w:pStyle w:val="B3"/>
      </w:pPr>
      <w:r>
        <w:t>3&gt;</w:t>
      </w:r>
      <w:r>
        <w:tab/>
        <w:t xml:space="preserve">consider the target candidate cell within the stored </w:t>
      </w:r>
      <w:proofErr w:type="spellStart"/>
      <w:r>
        <w:rPr>
          <w:i/>
          <w:iCs/>
        </w:rPr>
        <w:t>condRRCReconfig</w:t>
      </w:r>
      <w:proofErr w:type="spellEnd"/>
      <w:r>
        <w:t xml:space="preserve">, associated to that </w:t>
      </w:r>
      <w:proofErr w:type="spellStart"/>
      <w:r>
        <w:rPr>
          <w:i/>
          <w:iCs/>
        </w:rPr>
        <w:t>condReconfigId</w:t>
      </w:r>
      <w:proofErr w:type="spellEnd"/>
      <w:r>
        <w:t>, as a triggered cell;</w:t>
      </w:r>
    </w:p>
    <w:p w14:paraId="4C3F0288" w14:textId="77777777" w:rsidR="00AC40C4" w:rsidRDefault="00AC40C4" w:rsidP="00AC40C4">
      <w:pPr>
        <w:pStyle w:val="B3"/>
        <w:rPr>
          <w:rFonts w:eastAsia="Times New Roman"/>
        </w:rPr>
      </w:pPr>
      <w:r>
        <w:t>3&gt;</w:t>
      </w:r>
      <w:r>
        <w:tab/>
        <w:t>initiate the conditional reconfiguration execution, as specified in 5.3.5.13.5;</w:t>
      </w:r>
    </w:p>
    <w:p w14:paraId="28510847" w14:textId="77777777" w:rsidR="00AC40C4" w:rsidRDefault="00AC40C4" w:rsidP="00AC40C4">
      <w:pPr>
        <w:pStyle w:val="NO"/>
      </w:pPr>
      <w:r>
        <w:t>NOTE 1:</w:t>
      </w:r>
      <w:r>
        <w:tab/>
        <w:t xml:space="preserve">Up to 2 </w:t>
      </w:r>
      <w:proofErr w:type="spellStart"/>
      <w:r>
        <w:rPr>
          <w:i/>
          <w:iCs/>
        </w:rPr>
        <w:t>MeasId</w:t>
      </w:r>
      <w:proofErr w:type="spellEnd"/>
      <w:r>
        <w:rPr>
          <w:i/>
          <w:iCs/>
        </w:rPr>
        <w:t xml:space="preserve"> </w:t>
      </w:r>
      <w:r>
        <w:t xml:space="preserve">can be configured for each </w:t>
      </w:r>
      <w:proofErr w:type="spellStart"/>
      <w:r>
        <w:rPr>
          <w:i/>
          <w:iCs/>
        </w:rPr>
        <w:t>condReconfigId</w:t>
      </w:r>
      <w:proofErr w:type="spellEnd"/>
      <w:r>
        <w:rPr>
          <w:i/>
          <w:iCs/>
        </w:rPr>
        <w:t xml:space="preserve">. </w:t>
      </w:r>
      <w:r>
        <w:t xml:space="preserve">The conditional reconfiguration event of the 2 </w:t>
      </w:r>
      <w:proofErr w:type="spellStart"/>
      <w:r>
        <w:rPr>
          <w:i/>
          <w:iCs/>
        </w:rPr>
        <w:t>MeasId</w:t>
      </w:r>
      <w:proofErr w:type="spellEnd"/>
      <w:r>
        <w:rPr>
          <w:i/>
          <w:iCs/>
        </w:rPr>
        <w:t xml:space="preserve"> </w:t>
      </w:r>
      <w:r>
        <w:t>may have the same or different event conditions, triggering quantity, time to trigger, and triggering threshold.</w:t>
      </w:r>
    </w:p>
    <w:p w14:paraId="47B762B6" w14:textId="77777777" w:rsidR="00AC40C4" w:rsidRPr="002E5D91" w:rsidRDefault="00AC40C4" w:rsidP="00AC40C4">
      <w:pPr>
        <w:pStyle w:val="NO"/>
      </w:pPr>
      <w:r>
        <w:t>NOTE 2:</w:t>
      </w:r>
      <w:r>
        <w:tab/>
        <w:t>If multiple NR cells are triggered in conditional reconfiguration execution, it is up to UE implementation which one to select, e.g. the UE considers beams and beam quality to select one of the triggered cells for execution.</w:t>
      </w:r>
    </w:p>
    <w:sectPr w:rsidR="00AC40C4" w:rsidRPr="002E5D91" w:rsidSect="00F67941">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7517" w14:textId="77777777" w:rsidR="006444EC" w:rsidRDefault="006444EC">
      <w:r>
        <w:separator/>
      </w:r>
    </w:p>
    <w:p w14:paraId="6B88D7D5" w14:textId="77777777" w:rsidR="006444EC" w:rsidRDefault="006444EC"/>
  </w:endnote>
  <w:endnote w:type="continuationSeparator" w:id="0">
    <w:p w14:paraId="011B2F8E" w14:textId="77777777" w:rsidR="006444EC" w:rsidRDefault="006444EC">
      <w:r>
        <w:continuationSeparator/>
      </w:r>
    </w:p>
    <w:p w14:paraId="0AFC1436" w14:textId="77777777" w:rsidR="006444EC" w:rsidRDefault="00644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30A0" w14:textId="77777777" w:rsidR="006444EC" w:rsidRDefault="006444EC">
      <w:r>
        <w:separator/>
      </w:r>
    </w:p>
    <w:p w14:paraId="12426144" w14:textId="77777777" w:rsidR="006444EC" w:rsidRDefault="006444EC"/>
  </w:footnote>
  <w:footnote w:type="continuationSeparator" w:id="0">
    <w:p w14:paraId="0DDE000F" w14:textId="77777777" w:rsidR="006444EC" w:rsidRDefault="006444EC">
      <w:r>
        <w:continuationSeparator/>
      </w:r>
    </w:p>
    <w:p w14:paraId="18B506B5" w14:textId="77777777" w:rsidR="006444EC" w:rsidRDefault="00644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23C9D"/>
    <w:multiLevelType w:val="hybridMultilevel"/>
    <w:tmpl w:val="208AB29A"/>
    <w:lvl w:ilvl="0" w:tplc="04090011">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D403A1"/>
    <w:multiLevelType w:val="multilevel"/>
    <w:tmpl w:val="83AA6FF2"/>
    <w:styleLink w:val="CurrentList1"/>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8B4772"/>
    <w:multiLevelType w:val="hybridMultilevel"/>
    <w:tmpl w:val="5A3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D4C13"/>
    <w:multiLevelType w:val="hybridMultilevel"/>
    <w:tmpl w:val="6D6C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23215C"/>
    <w:multiLevelType w:val="hybridMultilevel"/>
    <w:tmpl w:val="0400AD2E"/>
    <w:lvl w:ilvl="0" w:tplc="FFFFFFFF">
      <w:start w:val="1"/>
      <w:numFmt w:val="bullet"/>
      <w:lvlText w:val=""/>
      <w:lvlJc w:val="left"/>
      <w:pPr>
        <w:ind w:left="816" w:hanging="360"/>
      </w:pPr>
      <w:rPr>
        <w:rFonts w:ascii="Symbol" w:hAnsi="Symbol" w:hint="default"/>
      </w:rPr>
    </w:lvl>
    <w:lvl w:ilvl="1" w:tplc="04090011">
      <w:start w:val="1"/>
      <w:numFmt w:val="decimal"/>
      <w:lvlText w:val="%2)"/>
      <w:lvlJc w:val="left"/>
      <w:pPr>
        <w:ind w:left="1619" w:hanging="360"/>
      </w:pPr>
    </w:lvl>
    <w:lvl w:ilvl="2" w:tplc="FFFFFFFF" w:tentative="1">
      <w:start w:val="1"/>
      <w:numFmt w:val="bullet"/>
      <w:lvlText w:val=""/>
      <w:lvlJc w:val="left"/>
      <w:pPr>
        <w:ind w:left="2256" w:hanging="360"/>
      </w:pPr>
      <w:rPr>
        <w:rFonts w:ascii="Wingdings" w:hAnsi="Wingdings" w:hint="default"/>
      </w:rPr>
    </w:lvl>
    <w:lvl w:ilvl="3" w:tplc="FFFFFFFF" w:tentative="1">
      <w:start w:val="1"/>
      <w:numFmt w:val="bullet"/>
      <w:lvlText w:val=""/>
      <w:lvlJc w:val="left"/>
      <w:pPr>
        <w:ind w:left="2976" w:hanging="360"/>
      </w:pPr>
      <w:rPr>
        <w:rFonts w:ascii="Symbol" w:hAnsi="Symbol" w:hint="default"/>
      </w:rPr>
    </w:lvl>
    <w:lvl w:ilvl="4" w:tplc="FFFFFFFF" w:tentative="1">
      <w:start w:val="1"/>
      <w:numFmt w:val="bullet"/>
      <w:lvlText w:val="o"/>
      <w:lvlJc w:val="left"/>
      <w:pPr>
        <w:ind w:left="3696" w:hanging="360"/>
      </w:pPr>
      <w:rPr>
        <w:rFonts w:ascii="Courier New" w:hAnsi="Courier New" w:cs="Courier New" w:hint="default"/>
      </w:rPr>
    </w:lvl>
    <w:lvl w:ilvl="5" w:tplc="FFFFFFFF" w:tentative="1">
      <w:start w:val="1"/>
      <w:numFmt w:val="bullet"/>
      <w:lvlText w:val=""/>
      <w:lvlJc w:val="left"/>
      <w:pPr>
        <w:ind w:left="4416" w:hanging="360"/>
      </w:pPr>
      <w:rPr>
        <w:rFonts w:ascii="Wingdings" w:hAnsi="Wingdings" w:hint="default"/>
      </w:rPr>
    </w:lvl>
    <w:lvl w:ilvl="6" w:tplc="FFFFFFFF" w:tentative="1">
      <w:start w:val="1"/>
      <w:numFmt w:val="bullet"/>
      <w:lvlText w:val=""/>
      <w:lvlJc w:val="left"/>
      <w:pPr>
        <w:ind w:left="5136" w:hanging="360"/>
      </w:pPr>
      <w:rPr>
        <w:rFonts w:ascii="Symbol" w:hAnsi="Symbol" w:hint="default"/>
      </w:rPr>
    </w:lvl>
    <w:lvl w:ilvl="7" w:tplc="FFFFFFFF" w:tentative="1">
      <w:start w:val="1"/>
      <w:numFmt w:val="bullet"/>
      <w:lvlText w:val="o"/>
      <w:lvlJc w:val="left"/>
      <w:pPr>
        <w:ind w:left="5856" w:hanging="360"/>
      </w:pPr>
      <w:rPr>
        <w:rFonts w:ascii="Courier New" w:hAnsi="Courier New" w:cs="Courier New" w:hint="default"/>
      </w:rPr>
    </w:lvl>
    <w:lvl w:ilvl="8" w:tplc="FFFFFFFF" w:tentative="1">
      <w:start w:val="1"/>
      <w:numFmt w:val="bullet"/>
      <w:lvlText w:val=""/>
      <w:lvlJc w:val="left"/>
      <w:pPr>
        <w:ind w:left="6576" w:hanging="360"/>
      </w:pPr>
      <w:rPr>
        <w:rFonts w:ascii="Wingdings" w:hAnsi="Wingdings" w:hint="default"/>
      </w:rPr>
    </w:lvl>
  </w:abstractNum>
  <w:abstractNum w:abstractNumId="9" w15:restartNumberingAfterBreak="0">
    <w:nsid w:val="06BF0DBD"/>
    <w:multiLevelType w:val="hybridMultilevel"/>
    <w:tmpl w:val="72441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C555E0"/>
    <w:multiLevelType w:val="hybridMultilevel"/>
    <w:tmpl w:val="52F4EC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9790FD9"/>
    <w:multiLevelType w:val="hybridMultilevel"/>
    <w:tmpl w:val="52F4ECC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3405E2"/>
    <w:multiLevelType w:val="hybridMultilevel"/>
    <w:tmpl w:val="C9B22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C52CCB"/>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A596EE9"/>
    <w:multiLevelType w:val="multilevel"/>
    <w:tmpl w:val="C1A2F9D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D61FA5"/>
    <w:multiLevelType w:val="hybridMultilevel"/>
    <w:tmpl w:val="762607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62AE7"/>
    <w:multiLevelType w:val="hybridMultilevel"/>
    <w:tmpl w:val="33DE1A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D366A0B"/>
    <w:multiLevelType w:val="hybridMultilevel"/>
    <w:tmpl w:val="1C66B4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F7C0A2F"/>
    <w:multiLevelType w:val="hybridMultilevel"/>
    <w:tmpl w:val="A76EB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7D02113"/>
    <w:multiLevelType w:val="hybridMultilevel"/>
    <w:tmpl w:val="134C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241BCC"/>
    <w:multiLevelType w:val="hybridMultilevel"/>
    <w:tmpl w:val="88640A04"/>
    <w:lvl w:ilvl="0" w:tplc="FFFFFFFF">
      <w:start w:val="1"/>
      <w:numFmt w:val="decimal"/>
      <w:lvlText w:val="%1)"/>
      <w:lvlJc w:val="left"/>
      <w:pPr>
        <w:ind w:left="918"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26" w15:restartNumberingAfterBreak="0">
    <w:nsid w:val="2EEB3B8B"/>
    <w:multiLevelType w:val="hybridMultilevel"/>
    <w:tmpl w:val="1C66B43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3D35E97"/>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4014E1C"/>
    <w:multiLevelType w:val="hybridMultilevel"/>
    <w:tmpl w:val="B0985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701B1D"/>
    <w:multiLevelType w:val="hybridMultilevel"/>
    <w:tmpl w:val="52F4EC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385D120E"/>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23EA9"/>
    <w:multiLevelType w:val="hybridMultilevel"/>
    <w:tmpl w:val="4AE4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97347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1F506C6"/>
    <w:multiLevelType w:val="hybridMultilevel"/>
    <w:tmpl w:val="D8B8B15C"/>
    <w:lvl w:ilvl="0" w:tplc="FFFFFFFF">
      <w:start w:val="1"/>
      <w:numFmt w:val="bullet"/>
      <w:lvlText w:val=""/>
      <w:lvlJc w:val="left"/>
      <w:pPr>
        <w:ind w:left="816" w:hanging="360"/>
      </w:pPr>
      <w:rPr>
        <w:rFonts w:ascii="Symbol" w:hAnsi="Symbol" w:hint="default"/>
      </w:rPr>
    </w:lvl>
    <w:lvl w:ilvl="1" w:tplc="04090011">
      <w:start w:val="1"/>
      <w:numFmt w:val="decimal"/>
      <w:lvlText w:val="%2)"/>
      <w:lvlJc w:val="left"/>
      <w:pPr>
        <w:ind w:left="1619" w:hanging="360"/>
      </w:pPr>
    </w:lvl>
    <w:lvl w:ilvl="2" w:tplc="FFFFFFFF" w:tentative="1">
      <w:start w:val="1"/>
      <w:numFmt w:val="bullet"/>
      <w:lvlText w:val=""/>
      <w:lvlJc w:val="left"/>
      <w:pPr>
        <w:ind w:left="2256" w:hanging="360"/>
      </w:pPr>
      <w:rPr>
        <w:rFonts w:ascii="Wingdings" w:hAnsi="Wingdings" w:hint="default"/>
      </w:rPr>
    </w:lvl>
    <w:lvl w:ilvl="3" w:tplc="FFFFFFFF" w:tentative="1">
      <w:start w:val="1"/>
      <w:numFmt w:val="bullet"/>
      <w:lvlText w:val=""/>
      <w:lvlJc w:val="left"/>
      <w:pPr>
        <w:ind w:left="2976" w:hanging="360"/>
      </w:pPr>
      <w:rPr>
        <w:rFonts w:ascii="Symbol" w:hAnsi="Symbol" w:hint="default"/>
      </w:rPr>
    </w:lvl>
    <w:lvl w:ilvl="4" w:tplc="FFFFFFFF" w:tentative="1">
      <w:start w:val="1"/>
      <w:numFmt w:val="bullet"/>
      <w:lvlText w:val="o"/>
      <w:lvlJc w:val="left"/>
      <w:pPr>
        <w:ind w:left="3696" w:hanging="360"/>
      </w:pPr>
      <w:rPr>
        <w:rFonts w:ascii="Courier New" w:hAnsi="Courier New" w:cs="Courier New" w:hint="default"/>
      </w:rPr>
    </w:lvl>
    <w:lvl w:ilvl="5" w:tplc="FFFFFFFF" w:tentative="1">
      <w:start w:val="1"/>
      <w:numFmt w:val="bullet"/>
      <w:lvlText w:val=""/>
      <w:lvlJc w:val="left"/>
      <w:pPr>
        <w:ind w:left="4416" w:hanging="360"/>
      </w:pPr>
      <w:rPr>
        <w:rFonts w:ascii="Wingdings" w:hAnsi="Wingdings" w:hint="default"/>
      </w:rPr>
    </w:lvl>
    <w:lvl w:ilvl="6" w:tplc="FFFFFFFF" w:tentative="1">
      <w:start w:val="1"/>
      <w:numFmt w:val="bullet"/>
      <w:lvlText w:val=""/>
      <w:lvlJc w:val="left"/>
      <w:pPr>
        <w:ind w:left="5136" w:hanging="360"/>
      </w:pPr>
      <w:rPr>
        <w:rFonts w:ascii="Symbol" w:hAnsi="Symbol" w:hint="default"/>
      </w:rPr>
    </w:lvl>
    <w:lvl w:ilvl="7" w:tplc="FFFFFFFF" w:tentative="1">
      <w:start w:val="1"/>
      <w:numFmt w:val="bullet"/>
      <w:lvlText w:val="o"/>
      <w:lvlJc w:val="left"/>
      <w:pPr>
        <w:ind w:left="5856" w:hanging="360"/>
      </w:pPr>
      <w:rPr>
        <w:rFonts w:ascii="Courier New" w:hAnsi="Courier New" w:cs="Courier New" w:hint="default"/>
      </w:rPr>
    </w:lvl>
    <w:lvl w:ilvl="8" w:tplc="FFFFFFFF" w:tentative="1">
      <w:start w:val="1"/>
      <w:numFmt w:val="bullet"/>
      <w:lvlText w:val=""/>
      <w:lvlJc w:val="left"/>
      <w:pPr>
        <w:ind w:left="6576" w:hanging="360"/>
      </w:pPr>
      <w:rPr>
        <w:rFonts w:ascii="Wingdings" w:hAnsi="Wingdings" w:hint="default"/>
      </w:rPr>
    </w:lvl>
  </w:abstractNum>
  <w:abstractNum w:abstractNumId="38" w15:restartNumberingAfterBreak="0">
    <w:nsid w:val="42D70012"/>
    <w:multiLevelType w:val="hybridMultilevel"/>
    <w:tmpl w:val="1FF661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56EE4"/>
    <w:multiLevelType w:val="hybridMultilevel"/>
    <w:tmpl w:val="AA18F66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BC5952"/>
    <w:multiLevelType w:val="hybridMultilevel"/>
    <w:tmpl w:val="7876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DD3E41"/>
    <w:multiLevelType w:val="hybridMultilevel"/>
    <w:tmpl w:val="C3182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2E6648"/>
    <w:multiLevelType w:val="hybridMultilevel"/>
    <w:tmpl w:val="9A38F7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D71ECD"/>
    <w:multiLevelType w:val="hybridMultilevel"/>
    <w:tmpl w:val="CF7C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51FA3C4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65E2B49"/>
    <w:multiLevelType w:val="hybridMultilevel"/>
    <w:tmpl w:val="57E42530"/>
    <w:lvl w:ilvl="0" w:tplc="04090001">
      <w:start w:val="1"/>
      <w:numFmt w:val="bullet"/>
      <w:lvlText w:val=""/>
      <w:lvlJc w:val="left"/>
      <w:pPr>
        <w:ind w:left="81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72F78F7"/>
    <w:multiLevelType w:val="hybridMultilevel"/>
    <w:tmpl w:val="FB90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6239D"/>
    <w:multiLevelType w:val="multilevel"/>
    <w:tmpl w:val="F9CA7E4C"/>
    <w:styleLink w:val="CurrentList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2808B7"/>
    <w:multiLevelType w:val="hybridMultilevel"/>
    <w:tmpl w:val="9A38F7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C27025D"/>
    <w:multiLevelType w:val="hybridMultilevel"/>
    <w:tmpl w:val="D5B2C2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610F8A"/>
    <w:multiLevelType w:val="hybridMultilevel"/>
    <w:tmpl w:val="971C904C"/>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8"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59" w15:restartNumberingAfterBreak="0">
    <w:nsid w:val="6A1C03D5"/>
    <w:multiLevelType w:val="hybridMultilevel"/>
    <w:tmpl w:val="FA5C1D0C"/>
    <w:lvl w:ilvl="0" w:tplc="243A4DFC">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1F75E0"/>
    <w:multiLevelType w:val="hybridMultilevel"/>
    <w:tmpl w:val="3D24F21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A5A53AD"/>
    <w:multiLevelType w:val="hybridMultilevel"/>
    <w:tmpl w:val="D60E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6F1A7D53"/>
    <w:multiLevelType w:val="hybridMultilevel"/>
    <w:tmpl w:val="62E2F3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7" w15:restartNumberingAfterBreak="0">
    <w:nsid w:val="733A3AEB"/>
    <w:multiLevelType w:val="hybridMultilevel"/>
    <w:tmpl w:val="73CAA5E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8" w15:restartNumberingAfterBreak="0">
    <w:nsid w:val="74635B74"/>
    <w:multiLevelType w:val="hybridMultilevel"/>
    <w:tmpl w:val="85D6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9707B2"/>
    <w:multiLevelType w:val="hybridMultilevel"/>
    <w:tmpl w:val="C31828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55B6527"/>
    <w:multiLevelType w:val="hybridMultilevel"/>
    <w:tmpl w:val="FC3079C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619" w:hanging="360"/>
      </w:p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4D44C8"/>
    <w:multiLevelType w:val="hybridMultilevel"/>
    <w:tmpl w:val="AB9AA3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71"/>
  </w:num>
  <w:num w:numId="2" w16cid:durableId="2123449102">
    <w:abstractNumId w:val="43"/>
  </w:num>
  <w:num w:numId="3" w16cid:durableId="868225439">
    <w:abstractNumId w:val="65"/>
  </w:num>
  <w:num w:numId="4" w16cid:durableId="1147404626">
    <w:abstractNumId w:val="0"/>
  </w:num>
  <w:num w:numId="5" w16cid:durableId="1617247771">
    <w:abstractNumId w:val="33"/>
  </w:num>
  <w:num w:numId="6" w16cid:durableId="1667317774">
    <w:abstractNumId w:val="34"/>
  </w:num>
  <w:num w:numId="7" w16cid:durableId="1601062864">
    <w:abstractNumId w:val="63"/>
  </w:num>
  <w:num w:numId="8" w16cid:durableId="1022901246">
    <w:abstractNumId w:val="4"/>
  </w:num>
  <w:num w:numId="9" w16cid:durableId="273487224">
    <w:abstractNumId w:val="47"/>
  </w:num>
  <w:num w:numId="10" w16cid:durableId="1178277268">
    <w:abstractNumId w:val="66"/>
  </w:num>
  <w:num w:numId="11" w16cid:durableId="836308689">
    <w:abstractNumId w:val="15"/>
  </w:num>
  <w:num w:numId="12" w16cid:durableId="1626892013">
    <w:abstractNumId w:val="7"/>
  </w:num>
  <w:num w:numId="13" w16cid:durableId="1627589448">
    <w:abstractNumId w:val="14"/>
  </w:num>
  <w:num w:numId="14" w16cid:durableId="1077050561">
    <w:abstractNumId w:val="55"/>
  </w:num>
  <w:num w:numId="15" w16cid:durableId="442573641">
    <w:abstractNumId w:val="62"/>
  </w:num>
  <w:num w:numId="16" w16cid:durableId="944919445">
    <w:abstractNumId w:val="49"/>
  </w:num>
  <w:num w:numId="17" w16cid:durableId="1300456208">
    <w:abstractNumId w:val="27"/>
  </w:num>
  <w:num w:numId="18" w16cid:durableId="1216163182">
    <w:abstractNumId w:val="56"/>
  </w:num>
  <w:num w:numId="19" w16cid:durableId="929118919">
    <w:abstractNumId w:val="29"/>
  </w:num>
  <w:num w:numId="20" w16cid:durableId="1050108661">
    <w:abstractNumId w:val="1"/>
  </w:num>
  <w:num w:numId="21" w16cid:durableId="1222599128">
    <w:abstractNumId w:val="70"/>
  </w:num>
  <w:num w:numId="22" w16cid:durableId="2143426241">
    <w:abstractNumId w:val="12"/>
  </w:num>
  <w:num w:numId="23" w16cid:durableId="417748326">
    <w:abstractNumId w:val="73"/>
  </w:num>
  <w:num w:numId="24" w16cid:durableId="2059552860">
    <w:abstractNumId w:val="58"/>
  </w:num>
  <w:num w:numId="25" w16cid:durableId="1200511393">
    <w:abstractNumId w:val="5"/>
  </w:num>
  <w:num w:numId="26" w16cid:durableId="1213422642">
    <w:abstractNumId w:val="25"/>
  </w:num>
  <w:num w:numId="27" w16cid:durableId="782116343">
    <w:abstractNumId w:val="19"/>
  </w:num>
  <w:num w:numId="28" w16cid:durableId="915095649">
    <w:abstractNumId w:val="36"/>
  </w:num>
  <w:num w:numId="29" w16cid:durableId="194275367">
    <w:abstractNumId w:val="68"/>
  </w:num>
  <w:num w:numId="30" w16cid:durableId="24599617">
    <w:abstractNumId w:val="59"/>
  </w:num>
  <w:num w:numId="31" w16cid:durableId="1972054421">
    <w:abstractNumId w:val="3"/>
  </w:num>
  <w:num w:numId="32" w16cid:durableId="1657302144">
    <w:abstractNumId w:val="35"/>
  </w:num>
  <w:num w:numId="33" w16cid:durableId="1160538817">
    <w:abstractNumId w:val="38"/>
  </w:num>
  <w:num w:numId="34" w16cid:durableId="786776028">
    <w:abstractNumId w:val="18"/>
  </w:num>
  <w:num w:numId="35" w16cid:durableId="1977908515">
    <w:abstractNumId w:val="52"/>
  </w:num>
  <w:num w:numId="36" w16cid:durableId="519900903">
    <w:abstractNumId w:val="69"/>
  </w:num>
  <w:num w:numId="37" w16cid:durableId="357975000">
    <w:abstractNumId w:val="9"/>
  </w:num>
  <w:num w:numId="38" w16cid:durableId="661548528">
    <w:abstractNumId w:val="48"/>
  </w:num>
  <w:num w:numId="39" w16cid:durableId="1891336135">
    <w:abstractNumId w:val="39"/>
  </w:num>
  <w:num w:numId="40" w16cid:durableId="2115441000">
    <w:abstractNumId w:val="41"/>
  </w:num>
  <w:num w:numId="41" w16cid:durableId="339935754">
    <w:abstractNumId w:val="54"/>
  </w:num>
  <w:num w:numId="42" w16cid:durableId="2079940360">
    <w:abstractNumId w:val="2"/>
  </w:num>
  <w:num w:numId="43" w16cid:durableId="586155716">
    <w:abstractNumId w:val="44"/>
  </w:num>
  <w:num w:numId="44" w16cid:durableId="1838303827">
    <w:abstractNumId w:val="23"/>
  </w:num>
  <w:num w:numId="45" w16cid:durableId="1972392914">
    <w:abstractNumId w:val="51"/>
  </w:num>
  <w:num w:numId="46" w16cid:durableId="428084750">
    <w:abstractNumId w:val="57"/>
  </w:num>
  <w:num w:numId="47" w16cid:durableId="150752876">
    <w:abstractNumId w:val="64"/>
  </w:num>
  <w:num w:numId="48" w16cid:durableId="213665689">
    <w:abstractNumId w:val="8"/>
  </w:num>
  <w:num w:numId="49" w16cid:durableId="242959620">
    <w:abstractNumId w:val="37"/>
  </w:num>
  <w:num w:numId="50" w16cid:durableId="1076054528">
    <w:abstractNumId w:val="50"/>
  </w:num>
  <w:num w:numId="51" w16cid:durableId="199754087">
    <w:abstractNumId w:val="16"/>
  </w:num>
  <w:num w:numId="52" w16cid:durableId="6906083">
    <w:abstractNumId w:val="17"/>
  </w:num>
  <w:num w:numId="53" w16cid:durableId="1756512087">
    <w:abstractNumId w:val="32"/>
  </w:num>
  <w:num w:numId="54" w16cid:durableId="91558700">
    <w:abstractNumId w:val="28"/>
  </w:num>
  <w:num w:numId="55" w16cid:durableId="1953245488">
    <w:abstractNumId w:val="24"/>
  </w:num>
  <w:num w:numId="56" w16cid:durableId="1738436726">
    <w:abstractNumId w:val="22"/>
  </w:num>
  <w:num w:numId="57" w16cid:durableId="356855300">
    <w:abstractNumId w:val="20"/>
  </w:num>
  <w:num w:numId="58" w16cid:durableId="1019621469">
    <w:abstractNumId w:val="26"/>
  </w:num>
  <w:num w:numId="59" w16cid:durableId="1890803209">
    <w:abstractNumId w:val="21"/>
  </w:num>
  <w:num w:numId="60" w16cid:durableId="1059128286">
    <w:abstractNumId w:val="6"/>
  </w:num>
  <w:num w:numId="61" w16cid:durableId="285620707">
    <w:abstractNumId w:val="61"/>
  </w:num>
  <w:num w:numId="62" w16cid:durableId="818889392">
    <w:abstractNumId w:val="11"/>
  </w:num>
  <w:num w:numId="63" w16cid:durableId="1947495603">
    <w:abstractNumId w:val="46"/>
  </w:num>
  <w:num w:numId="64" w16cid:durableId="1298953554">
    <w:abstractNumId w:val="13"/>
  </w:num>
  <w:num w:numId="65" w16cid:durableId="1018891526">
    <w:abstractNumId w:val="10"/>
  </w:num>
  <w:num w:numId="66" w16cid:durableId="211960569">
    <w:abstractNumId w:val="67"/>
  </w:num>
  <w:num w:numId="67" w16cid:durableId="677929515">
    <w:abstractNumId w:val="40"/>
  </w:num>
  <w:num w:numId="68" w16cid:durableId="1932230653">
    <w:abstractNumId w:val="72"/>
  </w:num>
  <w:num w:numId="69" w16cid:durableId="369690242">
    <w:abstractNumId w:val="42"/>
  </w:num>
  <w:num w:numId="70" w16cid:durableId="383407967">
    <w:abstractNumId w:val="45"/>
  </w:num>
  <w:num w:numId="71" w16cid:durableId="176040760">
    <w:abstractNumId w:val="53"/>
  </w:num>
  <w:num w:numId="72" w16cid:durableId="1982225864">
    <w:abstractNumId w:val="60"/>
  </w:num>
  <w:num w:numId="73" w16cid:durableId="1889025165">
    <w:abstractNumId w:val="31"/>
  </w:num>
  <w:num w:numId="74" w16cid:durableId="1754472561">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67"/>
    <w:rsid w:val="0000440C"/>
    <w:rsid w:val="00004438"/>
    <w:rsid w:val="00004470"/>
    <w:rsid w:val="00004742"/>
    <w:rsid w:val="00004A07"/>
    <w:rsid w:val="00004AFF"/>
    <w:rsid w:val="00004C9C"/>
    <w:rsid w:val="00005370"/>
    <w:rsid w:val="000053F3"/>
    <w:rsid w:val="00005A71"/>
    <w:rsid w:val="000067F4"/>
    <w:rsid w:val="00006D4D"/>
    <w:rsid w:val="000073EA"/>
    <w:rsid w:val="0000779B"/>
    <w:rsid w:val="00007810"/>
    <w:rsid w:val="0000783D"/>
    <w:rsid w:val="000079E8"/>
    <w:rsid w:val="00007B77"/>
    <w:rsid w:val="00007C7C"/>
    <w:rsid w:val="00007ED6"/>
    <w:rsid w:val="00007F08"/>
    <w:rsid w:val="00010236"/>
    <w:rsid w:val="00010504"/>
    <w:rsid w:val="0001053D"/>
    <w:rsid w:val="00010852"/>
    <w:rsid w:val="00010D6B"/>
    <w:rsid w:val="00010DCE"/>
    <w:rsid w:val="00010F7A"/>
    <w:rsid w:val="00011060"/>
    <w:rsid w:val="00011192"/>
    <w:rsid w:val="0001132E"/>
    <w:rsid w:val="00011393"/>
    <w:rsid w:val="00011484"/>
    <w:rsid w:val="0001154A"/>
    <w:rsid w:val="000115FF"/>
    <w:rsid w:val="000116EA"/>
    <w:rsid w:val="00011FF5"/>
    <w:rsid w:val="00012180"/>
    <w:rsid w:val="00012430"/>
    <w:rsid w:val="00012449"/>
    <w:rsid w:val="00012946"/>
    <w:rsid w:val="0001297F"/>
    <w:rsid w:val="00012DB5"/>
    <w:rsid w:val="00012E8B"/>
    <w:rsid w:val="00012F8D"/>
    <w:rsid w:val="0001327F"/>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4C"/>
    <w:rsid w:val="0002068F"/>
    <w:rsid w:val="000209DC"/>
    <w:rsid w:val="000225C2"/>
    <w:rsid w:val="00022769"/>
    <w:rsid w:val="0002288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248"/>
    <w:rsid w:val="00031410"/>
    <w:rsid w:val="000315DB"/>
    <w:rsid w:val="00031B16"/>
    <w:rsid w:val="000323D3"/>
    <w:rsid w:val="000326A4"/>
    <w:rsid w:val="0003309B"/>
    <w:rsid w:val="00033473"/>
    <w:rsid w:val="000335C0"/>
    <w:rsid w:val="000337A4"/>
    <w:rsid w:val="00033A99"/>
    <w:rsid w:val="00033FA6"/>
    <w:rsid w:val="00034425"/>
    <w:rsid w:val="000345ED"/>
    <w:rsid w:val="000346DB"/>
    <w:rsid w:val="0003544F"/>
    <w:rsid w:val="0003546D"/>
    <w:rsid w:val="0003564A"/>
    <w:rsid w:val="00036204"/>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96"/>
    <w:rsid w:val="00042BA3"/>
    <w:rsid w:val="00042DA9"/>
    <w:rsid w:val="00043174"/>
    <w:rsid w:val="0004331F"/>
    <w:rsid w:val="00044267"/>
    <w:rsid w:val="0004454C"/>
    <w:rsid w:val="00044661"/>
    <w:rsid w:val="0004471E"/>
    <w:rsid w:val="00044ACD"/>
    <w:rsid w:val="00044C40"/>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4B2"/>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00"/>
    <w:rsid w:val="00060439"/>
    <w:rsid w:val="0006046E"/>
    <w:rsid w:val="000606C6"/>
    <w:rsid w:val="00060D1F"/>
    <w:rsid w:val="000612B7"/>
    <w:rsid w:val="00061927"/>
    <w:rsid w:val="00061C62"/>
    <w:rsid w:val="00061FB5"/>
    <w:rsid w:val="00061FDF"/>
    <w:rsid w:val="00062295"/>
    <w:rsid w:val="0006242F"/>
    <w:rsid w:val="000629B2"/>
    <w:rsid w:val="000633CD"/>
    <w:rsid w:val="00063658"/>
    <w:rsid w:val="0006381A"/>
    <w:rsid w:val="00063D82"/>
    <w:rsid w:val="000647A7"/>
    <w:rsid w:val="00064C5C"/>
    <w:rsid w:val="00065253"/>
    <w:rsid w:val="000652B1"/>
    <w:rsid w:val="000655B2"/>
    <w:rsid w:val="000659FC"/>
    <w:rsid w:val="00065C2A"/>
    <w:rsid w:val="00065DAE"/>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571"/>
    <w:rsid w:val="00070C2D"/>
    <w:rsid w:val="00070DD7"/>
    <w:rsid w:val="00070ED2"/>
    <w:rsid w:val="00070FC9"/>
    <w:rsid w:val="00070FD5"/>
    <w:rsid w:val="00071225"/>
    <w:rsid w:val="00071F64"/>
    <w:rsid w:val="00071FBE"/>
    <w:rsid w:val="0007255E"/>
    <w:rsid w:val="000726A3"/>
    <w:rsid w:val="000728AB"/>
    <w:rsid w:val="00072BEB"/>
    <w:rsid w:val="00072CD2"/>
    <w:rsid w:val="000733F8"/>
    <w:rsid w:val="000736BD"/>
    <w:rsid w:val="000737E7"/>
    <w:rsid w:val="0007462E"/>
    <w:rsid w:val="00074C7D"/>
    <w:rsid w:val="00074F06"/>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B06"/>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67D"/>
    <w:rsid w:val="000848C2"/>
    <w:rsid w:val="000848C3"/>
    <w:rsid w:val="00084B93"/>
    <w:rsid w:val="00084D36"/>
    <w:rsid w:val="0008517C"/>
    <w:rsid w:val="000859DE"/>
    <w:rsid w:val="00085CEC"/>
    <w:rsid w:val="00085FCF"/>
    <w:rsid w:val="00086098"/>
    <w:rsid w:val="000860D2"/>
    <w:rsid w:val="000862DE"/>
    <w:rsid w:val="00086406"/>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D08"/>
    <w:rsid w:val="0009450D"/>
    <w:rsid w:val="00094832"/>
    <w:rsid w:val="000949E7"/>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7E2"/>
    <w:rsid w:val="000A2862"/>
    <w:rsid w:val="000A2DB3"/>
    <w:rsid w:val="000A2E98"/>
    <w:rsid w:val="000A30E7"/>
    <w:rsid w:val="000A3B55"/>
    <w:rsid w:val="000A3E81"/>
    <w:rsid w:val="000A45EF"/>
    <w:rsid w:val="000A4674"/>
    <w:rsid w:val="000A46B3"/>
    <w:rsid w:val="000A4717"/>
    <w:rsid w:val="000A5092"/>
    <w:rsid w:val="000A557F"/>
    <w:rsid w:val="000A55D9"/>
    <w:rsid w:val="000A56C1"/>
    <w:rsid w:val="000A5904"/>
    <w:rsid w:val="000A6933"/>
    <w:rsid w:val="000A6A18"/>
    <w:rsid w:val="000A7068"/>
    <w:rsid w:val="000A74C9"/>
    <w:rsid w:val="000A78C7"/>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7F9"/>
    <w:rsid w:val="000B3946"/>
    <w:rsid w:val="000B3AB8"/>
    <w:rsid w:val="000B3C45"/>
    <w:rsid w:val="000B3F11"/>
    <w:rsid w:val="000B402E"/>
    <w:rsid w:val="000B4112"/>
    <w:rsid w:val="000B4664"/>
    <w:rsid w:val="000B4686"/>
    <w:rsid w:val="000B4764"/>
    <w:rsid w:val="000B47A1"/>
    <w:rsid w:val="000B47DC"/>
    <w:rsid w:val="000B4A4B"/>
    <w:rsid w:val="000B4B41"/>
    <w:rsid w:val="000B4B5B"/>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1A80"/>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0B4"/>
    <w:rsid w:val="000D013E"/>
    <w:rsid w:val="000D02B3"/>
    <w:rsid w:val="000D04CD"/>
    <w:rsid w:val="000D0713"/>
    <w:rsid w:val="000D08F4"/>
    <w:rsid w:val="000D0EED"/>
    <w:rsid w:val="000D10A9"/>
    <w:rsid w:val="000D122F"/>
    <w:rsid w:val="000D1347"/>
    <w:rsid w:val="000D138D"/>
    <w:rsid w:val="000D1630"/>
    <w:rsid w:val="000D1B94"/>
    <w:rsid w:val="000D1F6E"/>
    <w:rsid w:val="000D2514"/>
    <w:rsid w:val="000D2EE9"/>
    <w:rsid w:val="000D334D"/>
    <w:rsid w:val="000D3463"/>
    <w:rsid w:val="000D34BB"/>
    <w:rsid w:val="000D34CE"/>
    <w:rsid w:val="000D4315"/>
    <w:rsid w:val="000D4348"/>
    <w:rsid w:val="000D4D9C"/>
    <w:rsid w:val="000D507F"/>
    <w:rsid w:val="000D51C6"/>
    <w:rsid w:val="000D52D5"/>
    <w:rsid w:val="000D60FC"/>
    <w:rsid w:val="000D6347"/>
    <w:rsid w:val="000D6696"/>
    <w:rsid w:val="000D68E7"/>
    <w:rsid w:val="000D6986"/>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028"/>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6C5"/>
    <w:rsid w:val="000E6916"/>
    <w:rsid w:val="000E76CE"/>
    <w:rsid w:val="000E78F7"/>
    <w:rsid w:val="000E79B2"/>
    <w:rsid w:val="000E7CA1"/>
    <w:rsid w:val="000E7D3A"/>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2C26"/>
    <w:rsid w:val="000F333C"/>
    <w:rsid w:val="000F3A03"/>
    <w:rsid w:val="000F3BC7"/>
    <w:rsid w:val="000F3C1C"/>
    <w:rsid w:val="000F3D61"/>
    <w:rsid w:val="000F3FE9"/>
    <w:rsid w:val="000F4414"/>
    <w:rsid w:val="000F5CDB"/>
    <w:rsid w:val="000F5EFE"/>
    <w:rsid w:val="000F6792"/>
    <w:rsid w:val="000F76C9"/>
    <w:rsid w:val="000F79EF"/>
    <w:rsid w:val="000F7B6A"/>
    <w:rsid w:val="000F7BE3"/>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CEA"/>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AA0"/>
    <w:rsid w:val="00114DAE"/>
    <w:rsid w:val="00114E55"/>
    <w:rsid w:val="00115827"/>
    <w:rsid w:val="00115AB6"/>
    <w:rsid w:val="0011601E"/>
    <w:rsid w:val="0011621E"/>
    <w:rsid w:val="0011630E"/>
    <w:rsid w:val="001165F7"/>
    <w:rsid w:val="0011677C"/>
    <w:rsid w:val="00116A2B"/>
    <w:rsid w:val="00116A2D"/>
    <w:rsid w:val="00116BAE"/>
    <w:rsid w:val="00116E6C"/>
    <w:rsid w:val="00117148"/>
    <w:rsid w:val="0011718F"/>
    <w:rsid w:val="00117285"/>
    <w:rsid w:val="0011754C"/>
    <w:rsid w:val="0011784B"/>
    <w:rsid w:val="00117E7C"/>
    <w:rsid w:val="001200FC"/>
    <w:rsid w:val="001205D2"/>
    <w:rsid w:val="00120664"/>
    <w:rsid w:val="00120AAA"/>
    <w:rsid w:val="00120CF7"/>
    <w:rsid w:val="001210C9"/>
    <w:rsid w:val="0012158C"/>
    <w:rsid w:val="00121D85"/>
    <w:rsid w:val="001224FF"/>
    <w:rsid w:val="00122C2E"/>
    <w:rsid w:val="00122DE2"/>
    <w:rsid w:val="001230EF"/>
    <w:rsid w:val="00123123"/>
    <w:rsid w:val="001236F5"/>
    <w:rsid w:val="00124416"/>
    <w:rsid w:val="0012442D"/>
    <w:rsid w:val="0012451E"/>
    <w:rsid w:val="00124779"/>
    <w:rsid w:val="00124ED7"/>
    <w:rsid w:val="00124EDB"/>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BFF"/>
    <w:rsid w:val="00130D0D"/>
    <w:rsid w:val="00130DDD"/>
    <w:rsid w:val="001311EC"/>
    <w:rsid w:val="00131444"/>
    <w:rsid w:val="001314B0"/>
    <w:rsid w:val="001314EC"/>
    <w:rsid w:val="0013162A"/>
    <w:rsid w:val="00131D9B"/>
    <w:rsid w:val="001321AB"/>
    <w:rsid w:val="00132335"/>
    <w:rsid w:val="00132C80"/>
    <w:rsid w:val="00132D21"/>
    <w:rsid w:val="00132E4E"/>
    <w:rsid w:val="001335EA"/>
    <w:rsid w:val="00133734"/>
    <w:rsid w:val="00133FB2"/>
    <w:rsid w:val="0013404F"/>
    <w:rsid w:val="0013450D"/>
    <w:rsid w:val="00134968"/>
    <w:rsid w:val="00134974"/>
    <w:rsid w:val="00134A03"/>
    <w:rsid w:val="00134B5B"/>
    <w:rsid w:val="00134C03"/>
    <w:rsid w:val="00134DC3"/>
    <w:rsid w:val="00134DD2"/>
    <w:rsid w:val="00134EF1"/>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0FA9"/>
    <w:rsid w:val="00141483"/>
    <w:rsid w:val="001418E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5D3"/>
    <w:rsid w:val="00157941"/>
    <w:rsid w:val="00157D41"/>
    <w:rsid w:val="00160115"/>
    <w:rsid w:val="0016014E"/>
    <w:rsid w:val="001604C1"/>
    <w:rsid w:val="0016057D"/>
    <w:rsid w:val="00160BDA"/>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B78"/>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0ED"/>
    <w:rsid w:val="001832EF"/>
    <w:rsid w:val="00183664"/>
    <w:rsid w:val="00183D6D"/>
    <w:rsid w:val="00183E06"/>
    <w:rsid w:val="0018402B"/>
    <w:rsid w:val="0018406A"/>
    <w:rsid w:val="00184106"/>
    <w:rsid w:val="00184443"/>
    <w:rsid w:val="001846FC"/>
    <w:rsid w:val="00184E94"/>
    <w:rsid w:val="00185B6A"/>
    <w:rsid w:val="00185C0E"/>
    <w:rsid w:val="00185D57"/>
    <w:rsid w:val="00185F27"/>
    <w:rsid w:val="00186084"/>
    <w:rsid w:val="00186280"/>
    <w:rsid w:val="001862F4"/>
    <w:rsid w:val="0018636E"/>
    <w:rsid w:val="00186518"/>
    <w:rsid w:val="00186627"/>
    <w:rsid w:val="00186843"/>
    <w:rsid w:val="00186C20"/>
    <w:rsid w:val="00186FF6"/>
    <w:rsid w:val="00187019"/>
    <w:rsid w:val="00187029"/>
    <w:rsid w:val="001871CE"/>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85A"/>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485"/>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2E8"/>
    <w:rsid w:val="001B0402"/>
    <w:rsid w:val="001B08DC"/>
    <w:rsid w:val="001B0A2A"/>
    <w:rsid w:val="001B122C"/>
    <w:rsid w:val="001B12C7"/>
    <w:rsid w:val="001B14BE"/>
    <w:rsid w:val="001B161F"/>
    <w:rsid w:val="001B1873"/>
    <w:rsid w:val="001B1987"/>
    <w:rsid w:val="001B1D0A"/>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B77C8"/>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70F"/>
    <w:rsid w:val="001C4869"/>
    <w:rsid w:val="001C4A13"/>
    <w:rsid w:val="001C4D9A"/>
    <w:rsid w:val="001C503C"/>
    <w:rsid w:val="001C5057"/>
    <w:rsid w:val="001C5058"/>
    <w:rsid w:val="001C531C"/>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C6E"/>
    <w:rsid w:val="001D0D19"/>
    <w:rsid w:val="001D0F53"/>
    <w:rsid w:val="001D1383"/>
    <w:rsid w:val="001D138B"/>
    <w:rsid w:val="001D1502"/>
    <w:rsid w:val="001D1E21"/>
    <w:rsid w:val="001D20BA"/>
    <w:rsid w:val="001D2301"/>
    <w:rsid w:val="001D2352"/>
    <w:rsid w:val="001D2C87"/>
    <w:rsid w:val="001D2E1D"/>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AC5"/>
    <w:rsid w:val="001E0DF9"/>
    <w:rsid w:val="001E1366"/>
    <w:rsid w:val="001E1717"/>
    <w:rsid w:val="001E19E5"/>
    <w:rsid w:val="001E1AAE"/>
    <w:rsid w:val="001E33DC"/>
    <w:rsid w:val="001E3485"/>
    <w:rsid w:val="001E363B"/>
    <w:rsid w:val="001E366F"/>
    <w:rsid w:val="001E398D"/>
    <w:rsid w:val="001E3E47"/>
    <w:rsid w:val="001E3F5F"/>
    <w:rsid w:val="001E451C"/>
    <w:rsid w:val="001E5301"/>
    <w:rsid w:val="001E54C7"/>
    <w:rsid w:val="001E552C"/>
    <w:rsid w:val="001E58A0"/>
    <w:rsid w:val="001E5A99"/>
    <w:rsid w:val="001E5B53"/>
    <w:rsid w:val="001E5EC4"/>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6C6"/>
    <w:rsid w:val="001F4914"/>
    <w:rsid w:val="001F5376"/>
    <w:rsid w:val="001F59A0"/>
    <w:rsid w:val="001F5A53"/>
    <w:rsid w:val="001F5A78"/>
    <w:rsid w:val="001F5C3F"/>
    <w:rsid w:val="001F6166"/>
    <w:rsid w:val="001F68C2"/>
    <w:rsid w:val="001F6993"/>
    <w:rsid w:val="001F6A1D"/>
    <w:rsid w:val="001F6D00"/>
    <w:rsid w:val="001F701B"/>
    <w:rsid w:val="001F72AA"/>
    <w:rsid w:val="001F72EE"/>
    <w:rsid w:val="001F74D8"/>
    <w:rsid w:val="001F7637"/>
    <w:rsid w:val="001F7C95"/>
    <w:rsid w:val="00200AB9"/>
    <w:rsid w:val="00201425"/>
    <w:rsid w:val="0020157F"/>
    <w:rsid w:val="002018BE"/>
    <w:rsid w:val="00201970"/>
    <w:rsid w:val="00201AB0"/>
    <w:rsid w:val="00201AB5"/>
    <w:rsid w:val="00201B82"/>
    <w:rsid w:val="00201BFA"/>
    <w:rsid w:val="00201CA0"/>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60F"/>
    <w:rsid w:val="00211C98"/>
    <w:rsid w:val="00211DA5"/>
    <w:rsid w:val="00212015"/>
    <w:rsid w:val="0021201C"/>
    <w:rsid w:val="00212254"/>
    <w:rsid w:val="0021232D"/>
    <w:rsid w:val="002123B2"/>
    <w:rsid w:val="002124C0"/>
    <w:rsid w:val="002124FF"/>
    <w:rsid w:val="00212986"/>
    <w:rsid w:val="00213114"/>
    <w:rsid w:val="0021345F"/>
    <w:rsid w:val="002135DB"/>
    <w:rsid w:val="00213A67"/>
    <w:rsid w:val="002142B1"/>
    <w:rsid w:val="0021430F"/>
    <w:rsid w:val="0021433F"/>
    <w:rsid w:val="002147C8"/>
    <w:rsid w:val="00214AF0"/>
    <w:rsid w:val="00214D38"/>
    <w:rsid w:val="00214E14"/>
    <w:rsid w:val="00214E3A"/>
    <w:rsid w:val="00216022"/>
    <w:rsid w:val="00216434"/>
    <w:rsid w:val="002167BA"/>
    <w:rsid w:val="00216ED0"/>
    <w:rsid w:val="00217702"/>
    <w:rsid w:val="00217CBC"/>
    <w:rsid w:val="0022000A"/>
    <w:rsid w:val="002208B0"/>
    <w:rsid w:val="0022098F"/>
    <w:rsid w:val="002209F5"/>
    <w:rsid w:val="00220C89"/>
    <w:rsid w:val="00221052"/>
    <w:rsid w:val="002211CD"/>
    <w:rsid w:val="00221383"/>
    <w:rsid w:val="00221634"/>
    <w:rsid w:val="002216F1"/>
    <w:rsid w:val="00221977"/>
    <w:rsid w:val="00221FA9"/>
    <w:rsid w:val="00222003"/>
    <w:rsid w:val="00222170"/>
    <w:rsid w:val="002229A7"/>
    <w:rsid w:val="00222DB9"/>
    <w:rsid w:val="0022319C"/>
    <w:rsid w:val="00223689"/>
    <w:rsid w:val="00223E2C"/>
    <w:rsid w:val="00224433"/>
    <w:rsid w:val="00224A51"/>
    <w:rsid w:val="00224C96"/>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0C4"/>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747"/>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084"/>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9C1"/>
    <w:rsid w:val="00244D9B"/>
    <w:rsid w:val="00244E61"/>
    <w:rsid w:val="00244FC5"/>
    <w:rsid w:val="00245242"/>
    <w:rsid w:val="00245488"/>
    <w:rsid w:val="00245957"/>
    <w:rsid w:val="00245AA0"/>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B4B"/>
    <w:rsid w:val="00251E08"/>
    <w:rsid w:val="0025225F"/>
    <w:rsid w:val="0025245D"/>
    <w:rsid w:val="00252544"/>
    <w:rsid w:val="00252ABD"/>
    <w:rsid w:val="00252AEA"/>
    <w:rsid w:val="00252C48"/>
    <w:rsid w:val="0025378B"/>
    <w:rsid w:val="00253899"/>
    <w:rsid w:val="0025449A"/>
    <w:rsid w:val="00255427"/>
    <w:rsid w:val="002554FE"/>
    <w:rsid w:val="002560E8"/>
    <w:rsid w:val="002573F4"/>
    <w:rsid w:val="00257668"/>
    <w:rsid w:val="0025795C"/>
    <w:rsid w:val="00257A2B"/>
    <w:rsid w:val="00257A2D"/>
    <w:rsid w:val="00257A7C"/>
    <w:rsid w:val="00257B77"/>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6A"/>
    <w:rsid w:val="002652E1"/>
    <w:rsid w:val="002654D8"/>
    <w:rsid w:val="00266368"/>
    <w:rsid w:val="002668E6"/>
    <w:rsid w:val="00266F0A"/>
    <w:rsid w:val="00266FCE"/>
    <w:rsid w:val="00267020"/>
    <w:rsid w:val="002672CE"/>
    <w:rsid w:val="00267837"/>
    <w:rsid w:val="0026796D"/>
    <w:rsid w:val="00267AD3"/>
    <w:rsid w:val="00267D6A"/>
    <w:rsid w:val="00267D7F"/>
    <w:rsid w:val="00270713"/>
    <w:rsid w:val="00270883"/>
    <w:rsid w:val="00270B9B"/>
    <w:rsid w:val="00270DDA"/>
    <w:rsid w:val="00270F76"/>
    <w:rsid w:val="00271168"/>
    <w:rsid w:val="00271A08"/>
    <w:rsid w:val="00271B3A"/>
    <w:rsid w:val="00271EA4"/>
    <w:rsid w:val="00272292"/>
    <w:rsid w:val="00272295"/>
    <w:rsid w:val="00272866"/>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B20"/>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13"/>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BCC"/>
    <w:rsid w:val="002A2C9F"/>
    <w:rsid w:val="002A2D9D"/>
    <w:rsid w:val="002A2E0D"/>
    <w:rsid w:val="002A31A7"/>
    <w:rsid w:val="002A35DA"/>
    <w:rsid w:val="002A3944"/>
    <w:rsid w:val="002A3A44"/>
    <w:rsid w:val="002A3C39"/>
    <w:rsid w:val="002A3E7A"/>
    <w:rsid w:val="002A3F27"/>
    <w:rsid w:val="002A44AE"/>
    <w:rsid w:val="002A46B4"/>
    <w:rsid w:val="002A4A95"/>
    <w:rsid w:val="002A4B42"/>
    <w:rsid w:val="002A4DCD"/>
    <w:rsid w:val="002A4EB2"/>
    <w:rsid w:val="002A52A5"/>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309"/>
    <w:rsid w:val="002B045A"/>
    <w:rsid w:val="002B0755"/>
    <w:rsid w:val="002B0ABF"/>
    <w:rsid w:val="002B0F35"/>
    <w:rsid w:val="002B167B"/>
    <w:rsid w:val="002B17ED"/>
    <w:rsid w:val="002B19B6"/>
    <w:rsid w:val="002B1A56"/>
    <w:rsid w:val="002B2183"/>
    <w:rsid w:val="002B25F6"/>
    <w:rsid w:val="002B2F23"/>
    <w:rsid w:val="002B3255"/>
    <w:rsid w:val="002B3CBB"/>
    <w:rsid w:val="002B3CD0"/>
    <w:rsid w:val="002B40B7"/>
    <w:rsid w:val="002B4454"/>
    <w:rsid w:val="002B4615"/>
    <w:rsid w:val="002B4835"/>
    <w:rsid w:val="002B4D0D"/>
    <w:rsid w:val="002B57B7"/>
    <w:rsid w:val="002B57EE"/>
    <w:rsid w:val="002B61E7"/>
    <w:rsid w:val="002B6258"/>
    <w:rsid w:val="002B63B2"/>
    <w:rsid w:val="002B6BFE"/>
    <w:rsid w:val="002B7036"/>
    <w:rsid w:val="002B71D1"/>
    <w:rsid w:val="002B7288"/>
    <w:rsid w:val="002B73F5"/>
    <w:rsid w:val="002B77BD"/>
    <w:rsid w:val="002B7AC3"/>
    <w:rsid w:val="002B7EB4"/>
    <w:rsid w:val="002C015C"/>
    <w:rsid w:val="002C0BEC"/>
    <w:rsid w:val="002C0DCC"/>
    <w:rsid w:val="002C0E00"/>
    <w:rsid w:val="002C0EDE"/>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E52"/>
    <w:rsid w:val="002C5F6E"/>
    <w:rsid w:val="002C691F"/>
    <w:rsid w:val="002C6F0A"/>
    <w:rsid w:val="002C7587"/>
    <w:rsid w:val="002C77D2"/>
    <w:rsid w:val="002C7815"/>
    <w:rsid w:val="002C78B8"/>
    <w:rsid w:val="002D00E4"/>
    <w:rsid w:val="002D0249"/>
    <w:rsid w:val="002D0722"/>
    <w:rsid w:val="002D0FE8"/>
    <w:rsid w:val="002D1061"/>
    <w:rsid w:val="002D10B7"/>
    <w:rsid w:val="002D111A"/>
    <w:rsid w:val="002D1637"/>
    <w:rsid w:val="002D17E2"/>
    <w:rsid w:val="002D1EDA"/>
    <w:rsid w:val="002D2886"/>
    <w:rsid w:val="002D28DF"/>
    <w:rsid w:val="002D2A76"/>
    <w:rsid w:val="002D2B73"/>
    <w:rsid w:val="002D32D0"/>
    <w:rsid w:val="002D34B8"/>
    <w:rsid w:val="002D3FA8"/>
    <w:rsid w:val="002D42A0"/>
    <w:rsid w:val="002D4581"/>
    <w:rsid w:val="002D45B0"/>
    <w:rsid w:val="002D473D"/>
    <w:rsid w:val="002D4766"/>
    <w:rsid w:val="002D49C2"/>
    <w:rsid w:val="002D53AC"/>
    <w:rsid w:val="002D566E"/>
    <w:rsid w:val="002D5843"/>
    <w:rsid w:val="002D59AB"/>
    <w:rsid w:val="002D5A24"/>
    <w:rsid w:val="002D5A2C"/>
    <w:rsid w:val="002D5E45"/>
    <w:rsid w:val="002D6520"/>
    <w:rsid w:val="002D66F4"/>
    <w:rsid w:val="002D68C1"/>
    <w:rsid w:val="002D6A7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1DE"/>
    <w:rsid w:val="002E34ED"/>
    <w:rsid w:val="002E3994"/>
    <w:rsid w:val="002E3D1D"/>
    <w:rsid w:val="002E3ECD"/>
    <w:rsid w:val="002E3F22"/>
    <w:rsid w:val="002E4306"/>
    <w:rsid w:val="002E470E"/>
    <w:rsid w:val="002E4C44"/>
    <w:rsid w:val="002E4C87"/>
    <w:rsid w:val="002E4D0E"/>
    <w:rsid w:val="002E4D70"/>
    <w:rsid w:val="002E5073"/>
    <w:rsid w:val="002E5394"/>
    <w:rsid w:val="002E5571"/>
    <w:rsid w:val="002E594D"/>
    <w:rsid w:val="002E5C57"/>
    <w:rsid w:val="002E5CDE"/>
    <w:rsid w:val="002E5D1B"/>
    <w:rsid w:val="002E5D80"/>
    <w:rsid w:val="002E5D91"/>
    <w:rsid w:val="002E6709"/>
    <w:rsid w:val="002E68A3"/>
    <w:rsid w:val="002E6F19"/>
    <w:rsid w:val="002E6F50"/>
    <w:rsid w:val="002E6F69"/>
    <w:rsid w:val="002E6FCD"/>
    <w:rsid w:val="002E70A4"/>
    <w:rsid w:val="002E7281"/>
    <w:rsid w:val="002E72C4"/>
    <w:rsid w:val="002E79DC"/>
    <w:rsid w:val="002E7A7A"/>
    <w:rsid w:val="002E7C0A"/>
    <w:rsid w:val="002E7F35"/>
    <w:rsid w:val="002F00DB"/>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4BAB"/>
    <w:rsid w:val="002F54C8"/>
    <w:rsid w:val="002F55FC"/>
    <w:rsid w:val="002F58A6"/>
    <w:rsid w:val="002F5AB7"/>
    <w:rsid w:val="002F5BD7"/>
    <w:rsid w:val="002F5C42"/>
    <w:rsid w:val="002F5EBE"/>
    <w:rsid w:val="002F6333"/>
    <w:rsid w:val="002F64AF"/>
    <w:rsid w:val="002F64D3"/>
    <w:rsid w:val="002F6632"/>
    <w:rsid w:val="002F667F"/>
    <w:rsid w:val="002F6A34"/>
    <w:rsid w:val="002F6DA6"/>
    <w:rsid w:val="002F6DDE"/>
    <w:rsid w:val="002F7147"/>
    <w:rsid w:val="002F72C5"/>
    <w:rsid w:val="002F72FC"/>
    <w:rsid w:val="002F76C4"/>
    <w:rsid w:val="002F776F"/>
    <w:rsid w:val="002F7889"/>
    <w:rsid w:val="002F7926"/>
    <w:rsid w:val="002F7CDD"/>
    <w:rsid w:val="003003B2"/>
    <w:rsid w:val="0030070C"/>
    <w:rsid w:val="00300B21"/>
    <w:rsid w:val="00300B8F"/>
    <w:rsid w:val="003012C4"/>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6"/>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04E"/>
    <w:rsid w:val="0031117A"/>
    <w:rsid w:val="00311564"/>
    <w:rsid w:val="00311711"/>
    <w:rsid w:val="00311E3A"/>
    <w:rsid w:val="003124FC"/>
    <w:rsid w:val="00312605"/>
    <w:rsid w:val="003128DB"/>
    <w:rsid w:val="00312E8F"/>
    <w:rsid w:val="00312F4D"/>
    <w:rsid w:val="00313143"/>
    <w:rsid w:val="0031316C"/>
    <w:rsid w:val="003131D2"/>
    <w:rsid w:val="003133AB"/>
    <w:rsid w:val="00313739"/>
    <w:rsid w:val="00313798"/>
    <w:rsid w:val="003137B6"/>
    <w:rsid w:val="00313939"/>
    <w:rsid w:val="00313B78"/>
    <w:rsid w:val="00313BFD"/>
    <w:rsid w:val="00314029"/>
    <w:rsid w:val="00314491"/>
    <w:rsid w:val="00315809"/>
    <w:rsid w:val="003158AE"/>
    <w:rsid w:val="00315A45"/>
    <w:rsid w:val="00315A99"/>
    <w:rsid w:val="00316680"/>
    <w:rsid w:val="00316748"/>
    <w:rsid w:val="00316B6E"/>
    <w:rsid w:val="00317776"/>
    <w:rsid w:val="0031787A"/>
    <w:rsid w:val="003179E7"/>
    <w:rsid w:val="00317CF5"/>
    <w:rsid w:val="00320086"/>
    <w:rsid w:val="0032018E"/>
    <w:rsid w:val="00320500"/>
    <w:rsid w:val="003205B8"/>
    <w:rsid w:val="0032067C"/>
    <w:rsid w:val="00320942"/>
    <w:rsid w:val="00321133"/>
    <w:rsid w:val="0032142F"/>
    <w:rsid w:val="00321578"/>
    <w:rsid w:val="0032165D"/>
    <w:rsid w:val="00321B57"/>
    <w:rsid w:val="00321E41"/>
    <w:rsid w:val="00321F35"/>
    <w:rsid w:val="00321F70"/>
    <w:rsid w:val="003220B4"/>
    <w:rsid w:val="00322366"/>
    <w:rsid w:val="00322B3B"/>
    <w:rsid w:val="00322D0C"/>
    <w:rsid w:val="003236FE"/>
    <w:rsid w:val="00323D3A"/>
    <w:rsid w:val="00323D5A"/>
    <w:rsid w:val="0032453D"/>
    <w:rsid w:val="003247D1"/>
    <w:rsid w:val="00324915"/>
    <w:rsid w:val="00324A81"/>
    <w:rsid w:val="00324FF9"/>
    <w:rsid w:val="003251F3"/>
    <w:rsid w:val="0032581F"/>
    <w:rsid w:val="00325C7C"/>
    <w:rsid w:val="00325CBF"/>
    <w:rsid w:val="00325D43"/>
    <w:rsid w:val="00325F56"/>
    <w:rsid w:val="00325FAC"/>
    <w:rsid w:val="00326065"/>
    <w:rsid w:val="00326174"/>
    <w:rsid w:val="003269C8"/>
    <w:rsid w:val="00326A22"/>
    <w:rsid w:val="0032713B"/>
    <w:rsid w:val="003272C4"/>
    <w:rsid w:val="00327414"/>
    <w:rsid w:val="00327A46"/>
    <w:rsid w:val="00327E9F"/>
    <w:rsid w:val="00327F28"/>
    <w:rsid w:val="00330060"/>
    <w:rsid w:val="0033052F"/>
    <w:rsid w:val="003306FA"/>
    <w:rsid w:val="00330B53"/>
    <w:rsid w:val="00330C2B"/>
    <w:rsid w:val="00330D2F"/>
    <w:rsid w:val="003314DE"/>
    <w:rsid w:val="00331517"/>
    <w:rsid w:val="003318EC"/>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2D"/>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1DD3"/>
    <w:rsid w:val="0034205E"/>
    <w:rsid w:val="00342268"/>
    <w:rsid w:val="003429DC"/>
    <w:rsid w:val="00342A80"/>
    <w:rsid w:val="00342E2B"/>
    <w:rsid w:val="00342E78"/>
    <w:rsid w:val="00343526"/>
    <w:rsid w:val="003435FF"/>
    <w:rsid w:val="003439A4"/>
    <w:rsid w:val="00343E90"/>
    <w:rsid w:val="00344682"/>
    <w:rsid w:val="003446C3"/>
    <w:rsid w:val="0034498B"/>
    <w:rsid w:val="00344BD1"/>
    <w:rsid w:val="00344D83"/>
    <w:rsid w:val="00345520"/>
    <w:rsid w:val="003457E3"/>
    <w:rsid w:val="003460DF"/>
    <w:rsid w:val="00346201"/>
    <w:rsid w:val="00346570"/>
    <w:rsid w:val="00346661"/>
    <w:rsid w:val="00346873"/>
    <w:rsid w:val="003469D5"/>
    <w:rsid w:val="00346C35"/>
    <w:rsid w:val="00346E16"/>
    <w:rsid w:val="00346EAF"/>
    <w:rsid w:val="00346F7B"/>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E8B"/>
    <w:rsid w:val="00351F00"/>
    <w:rsid w:val="003521BC"/>
    <w:rsid w:val="003525AE"/>
    <w:rsid w:val="003525D3"/>
    <w:rsid w:val="003525D4"/>
    <w:rsid w:val="00352F8B"/>
    <w:rsid w:val="0035319E"/>
    <w:rsid w:val="00353C45"/>
    <w:rsid w:val="00353EA8"/>
    <w:rsid w:val="00353ED0"/>
    <w:rsid w:val="003540E8"/>
    <w:rsid w:val="00354460"/>
    <w:rsid w:val="0035461A"/>
    <w:rsid w:val="00354670"/>
    <w:rsid w:val="00354AAA"/>
    <w:rsid w:val="00354CF7"/>
    <w:rsid w:val="0035554B"/>
    <w:rsid w:val="00355BC9"/>
    <w:rsid w:val="00356155"/>
    <w:rsid w:val="00356349"/>
    <w:rsid w:val="00356879"/>
    <w:rsid w:val="00356B64"/>
    <w:rsid w:val="00356B6A"/>
    <w:rsid w:val="00356C38"/>
    <w:rsid w:val="00356EDD"/>
    <w:rsid w:val="0035739F"/>
    <w:rsid w:val="00360056"/>
    <w:rsid w:val="003600CE"/>
    <w:rsid w:val="00360153"/>
    <w:rsid w:val="0036031F"/>
    <w:rsid w:val="003604D8"/>
    <w:rsid w:val="00360843"/>
    <w:rsid w:val="00360A6D"/>
    <w:rsid w:val="00360E78"/>
    <w:rsid w:val="00360F26"/>
    <w:rsid w:val="00361096"/>
    <w:rsid w:val="0036112D"/>
    <w:rsid w:val="003612EA"/>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C"/>
    <w:rsid w:val="00363EAC"/>
    <w:rsid w:val="003640E2"/>
    <w:rsid w:val="00364136"/>
    <w:rsid w:val="00364484"/>
    <w:rsid w:val="0036474B"/>
    <w:rsid w:val="00364A37"/>
    <w:rsid w:val="00364EAC"/>
    <w:rsid w:val="003650FD"/>
    <w:rsid w:val="0036539F"/>
    <w:rsid w:val="00365988"/>
    <w:rsid w:val="00365A37"/>
    <w:rsid w:val="00365AEA"/>
    <w:rsid w:val="003660E3"/>
    <w:rsid w:val="00366190"/>
    <w:rsid w:val="00366591"/>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4A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0F8"/>
    <w:rsid w:val="003772AB"/>
    <w:rsid w:val="003774BD"/>
    <w:rsid w:val="00377559"/>
    <w:rsid w:val="003776CF"/>
    <w:rsid w:val="00377C40"/>
    <w:rsid w:val="003802A4"/>
    <w:rsid w:val="003803B8"/>
    <w:rsid w:val="00380514"/>
    <w:rsid w:val="003805C3"/>
    <w:rsid w:val="0038091B"/>
    <w:rsid w:val="0038096B"/>
    <w:rsid w:val="00380B1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03"/>
    <w:rsid w:val="00384F5E"/>
    <w:rsid w:val="00385200"/>
    <w:rsid w:val="0038543C"/>
    <w:rsid w:val="00385542"/>
    <w:rsid w:val="00385768"/>
    <w:rsid w:val="003860A0"/>
    <w:rsid w:val="00386594"/>
    <w:rsid w:val="003865DC"/>
    <w:rsid w:val="0038672F"/>
    <w:rsid w:val="00386D2B"/>
    <w:rsid w:val="003879C5"/>
    <w:rsid w:val="00387C25"/>
    <w:rsid w:val="00387C7C"/>
    <w:rsid w:val="00387F2D"/>
    <w:rsid w:val="003908E0"/>
    <w:rsid w:val="00390D29"/>
    <w:rsid w:val="00391117"/>
    <w:rsid w:val="0039131D"/>
    <w:rsid w:val="003917C0"/>
    <w:rsid w:val="0039236D"/>
    <w:rsid w:val="003924E9"/>
    <w:rsid w:val="00392649"/>
    <w:rsid w:val="0039281B"/>
    <w:rsid w:val="003928DD"/>
    <w:rsid w:val="00392FA5"/>
    <w:rsid w:val="00393118"/>
    <w:rsid w:val="0039363E"/>
    <w:rsid w:val="00393958"/>
    <w:rsid w:val="00393A22"/>
    <w:rsid w:val="00393E53"/>
    <w:rsid w:val="003945F6"/>
    <w:rsid w:val="0039555F"/>
    <w:rsid w:val="00395970"/>
    <w:rsid w:val="003959D0"/>
    <w:rsid w:val="00395B97"/>
    <w:rsid w:val="00395CAA"/>
    <w:rsid w:val="00395EA8"/>
    <w:rsid w:val="00396172"/>
    <w:rsid w:val="0039635A"/>
    <w:rsid w:val="0039640F"/>
    <w:rsid w:val="003968C9"/>
    <w:rsid w:val="00396B7B"/>
    <w:rsid w:val="00396BA4"/>
    <w:rsid w:val="00397008"/>
    <w:rsid w:val="0039703B"/>
    <w:rsid w:val="003972AD"/>
    <w:rsid w:val="00397809"/>
    <w:rsid w:val="00397B81"/>
    <w:rsid w:val="003A0232"/>
    <w:rsid w:val="003A059C"/>
    <w:rsid w:val="003A077C"/>
    <w:rsid w:val="003A0AD5"/>
    <w:rsid w:val="003A0B5B"/>
    <w:rsid w:val="003A0B8E"/>
    <w:rsid w:val="003A10F6"/>
    <w:rsid w:val="003A11D4"/>
    <w:rsid w:val="003A14BC"/>
    <w:rsid w:val="003A193D"/>
    <w:rsid w:val="003A19FE"/>
    <w:rsid w:val="003A2DB0"/>
    <w:rsid w:val="003A2F35"/>
    <w:rsid w:val="003A2F64"/>
    <w:rsid w:val="003A32BF"/>
    <w:rsid w:val="003A33F4"/>
    <w:rsid w:val="003A34CD"/>
    <w:rsid w:val="003A3D8E"/>
    <w:rsid w:val="003A3E29"/>
    <w:rsid w:val="003A3EFA"/>
    <w:rsid w:val="003A3F55"/>
    <w:rsid w:val="003A43BA"/>
    <w:rsid w:val="003A4539"/>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633"/>
    <w:rsid w:val="003B5087"/>
    <w:rsid w:val="003B50AD"/>
    <w:rsid w:val="003B6514"/>
    <w:rsid w:val="003B69FF"/>
    <w:rsid w:val="003B6B49"/>
    <w:rsid w:val="003B6B55"/>
    <w:rsid w:val="003B6D94"/>
    <w:rsid w:val="003B7246"/>
    <w:rsid w:val="003B72B6"/>
    <w:rsid w:val="003B74D2"/>
    <w:rsid w:val="003B782E"/>
    <w:rsid w:val="003B799F"/>
    <w:rsid w:val="003B7A52"/>
    <w:rsid w:val="003B7CE4"/>
    <w:rsid w:val="003B7D41"/>
    <w:rsid w:val="003C0701"/>
    <w:rsid w:val="003C07D6"/>
    <w:rsid w:val="003C083A"/>
    <w:rsid w:val="003C0AB2"/>
    <w:rsid w:val="003C0CC9"/>
    <w:rsid w:val="003C16A1"/>
    <w:rsid w:val="003C18B5"/>
    <w:rsid w:val="003C191A"/>
    <w:rsid w:val="003C192F"/>
    <w:rsid w:val="003C1A56"/>
    <w:rsid w:val="003C1B52"/>
    <w:rsid w:val="003C2675"/>
    <w:rsid w:val="003C2CD9"/>
    <w:rsid w:val="003C3296"/>
    <w:rsid w:val="003C3B4F"/>
    <w:rsid w:val="003C3C9E"/>
    <w:rsid w:val="003C3DAA"/>
    <w:rsid w:val="003C4071"/>
    <w:rsid w:val="003C4B72"/>
    <w:rsid w:val="003C4CAA"/>
    <w:rsid w:val="003C4EDA"/>
    <w:rsid w:val="003C54AF"/>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F4A"/>
    <w:rsid w:val="003D1592"/>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1BC"/>
    <w:rsid w:val="003D729E"/>
    <w:rsid w:val="003D74C4"/>
    <w:rsid w:val="003D7597"/>
    <w:rsid w:val="003D7B01"/>
    <w:rsid w:val="003D7C02"/>
    <w:rsid w:val="003D7C96"/>
    <w:rsid w:val="003E01E9"/>
    <w:rsid w:val="003E0214"/>
    <w:rsid w:val="003E03C7"/>
    <w:rsid w:val="003E0766"/>
    <w:rsid w:val="003E0888"/>
    <w:rsid w:val="003E0E6B"/>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86B"/>
    <w:rsid w:val="003E4B32"/>
    <w:rsid w:val="003E4B94"/>
    <w:rsid w:val="003E4D6C"/>
    <w:rsid w:val="003E4DF2"/>
    <w:rsid w:val="003E5332"/>
    <w:rsid w:val="003E5344"/>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EE9"/>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517"/>
    <w:rsid w:val="00404722"/>
    <w:rsid w:val="004048C5"/>
    <w:rsid w:val="00404A81"/>
    <w:rsid w:val="00404AD7"/>
    <w:rsid w:val="00404CDD"/>
    <w:rsid w:val="004052EE"/>
    <w:rsid w:val="00405379"/>
    <w:rsid w:val="004054F2"/>
    <w:rsid w:val="00405B8E"/>
    <w:rsid w:val="0040607B"/>
    <w:rsid w:val="00406127"/>
    <w:rsid w:val="0040618D"/>
    <w:rsid w:val="004065F4"/>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766"/>
    <w:rsid w:val="00415865"/>
    <w:rsid w:val="00415984"/>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27C"/>
    <w:rsid w:val="00425455"/>
    <w:rsid w:val="00425A77"/>
    <w:rsid w:val="00425E1A"/>
    <w:rsid w:val="004263FA"/>
    <w:rsid w:val="00426E5D"/>
    <w:rsid w:val="00426F04"/>
    <w:rsid w:val="004271E4"/>
    <w:rsid w:val="00427358"/>
    <w:rsid w:val="00427998"/>
    <w:rsid w:val="00427D48"/>
    <w:rsid w:val="004303D1"/>
    <w:rsid w:val="00430447"/>
    <w:rsid w:val="004304B7"/>
    <w:rsid w:val="00430758"/>
    <w:rsid w:val="00430896"/>
    <w:rsid w:val="004308D6"/>
    <w:rsid w:val="00430EB7"/>
    <w:rsid w:val="00431019"/>
    <w:rsid w:val="00431C6C"/>
    <w:rsid w:val="00431FEA"/>
    <w:rsid w:val="00432233"/>
    <w:rsid w:val="004323C4"/>
    <w:rsid w:val="0043241A"/>
    <w:rsid w:val="00432ED1"/>
    <w:rsid w:val="00432FCB"/>
    <w:rsid w:val="004331F6"/>
    <w:rsid w:val="00433790"/>
    <w:rsid w:val="00433E5C"/>
    <w:rsid w:val="004342AD"/>
    <w:rsid w:val="004348B8"/>
    <w:rsid w:val="00435340"/>
    <w:rsid w:val="00435564"/>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7E"/>
    <w:rsid w:val="0044249B"/>
    <w:rsid w:val="004424CB"/>
    <w:rsid w:val="00442595"/>
    <w:rsid w:val="00442938"/>
    <w:rsid w:val="0044383E"/>
    <w:rsid w:val="004440C2"/>
    <w:rsid w:val="00444742"/>
    <w:rsid w:val="0044481B"/>
    <w:rsid w:val="004448A6"/>
    <w:rsid w:val="004449AA"/>
    <w:rsid w:val="00444B08"/>
    <w:rsid w:val="00444BE7"/>
    <w:rsid w:val="00444E1D"/>
    <w:rsid w:val="0044510E"/>
    <w:rsid w:val="0044540A"/>
    <w:rsid w:val="00445819"/>
    <w:rsid w:val="00445B6A"/>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65"/>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5FEB"/>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B1A"/>
    <w:rsid w:val="00463CEC"/>
    <w:rsid w:val="00463DB8"/>
    <w:rsid w:val="00464223"/>
    <w:rsid w:val="00464B1D"/>
    <w:rsid w:val="00464D01"/>
    <w:rsid w:val="00464F84"/>
    <w:rsid w:val="00465C7B"/>
    <w:rsid w:val="00466270"/>
    <w:rsid w:val="00466366"/>
    <w:rsid w:val="0046652D"/>
    <w:rsid w:val="00466B08"/>
    <w:rsid w:val="00466B2A"/>
    <w:rsid w:val="00467765"/>
    <w:rsid w:val="00467D68"/>
    <w:rsid w:val="00467D8E"/>
    <w:rsid w:val="00467F2E"/>
    <w:rsid w:val="00470192"/>
    <w:rsid w:val="00470282"/>
    <w:rsid w:val="0047039F"/>
    <w:rsid w:val="00470521"/>
    <w:rsid w:val="00470765"/>
    <w:rsid w:val="00470951"/>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194"/>
    <w:rsid w:val="004746BA"/>
    <w:rsid w:val="00474713"/>
    <w:rsid w:val="00474835"/>
    <w:rsid w:val="00474C69"/>
    <w:rsid w:val="00474DDF"/>
    <w:rsid w:val="00474E82"/>
    <w:rsid w:val="00475226"/>
    <w:rsid w:val="004755E2"/>
    <w:rsid w:val="004757E7"/>
    <w:rsid w:val="00475C8C"/>
    <w:rsid w:val="004768DB"/>
    <w:rsid w:val="00476B5F"/>
    <w:rsid w:val="00476F01"/>
    <w:rsid w:val="00477011"/>
    <w:rsid w:val="004774F5"/>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0FF"/>
    <w:rsid w:val="004865C2"/>
    <w:rsid w:val="004865E4"/>
    <w:rsid w:val="004869AA"/>
    <w:rsid w:val="00486A9F"/>
    <w:rsid w:val="00486BFF"/>
    <w:rsid w:val="00486F05"/>
    <w:rsid w:val="004877ED"/>
    <w:rsid w:val="0048792C"/>
    <w:rsid w:val="00487CEF"/>
    <w:rsid w:val="00487DFC"/>
    <w:rsid w:val="004906EB"/>
    <w:rsid w:val="00490A0E"/>
    <w:rsid w:val="00490B58"/>
    <w:rsid w:val="00490C10"/>
    <w:rsid w:val="00490D1D"/>
    <w:rsid w:val="00490F27"/>
    <w:rsid w:val="004913DC"/>
    <w:rsid w:val="00491780"/>
    <w:rsid w:val="00491A85"/>
    <w:rsid w:val="00491D5E"/>
    <w:rsid w:val="00492178"/>
    <w:rsid w:val="004926B5"/>
    <w:rsid w:val="00492D46"/>
    <w:rsid w:val="00492F2D"/>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259"/>
    <w:rsid w:val="00496BBD"/>
    <w:rsid w:val="0049713A"/>
    <w:rsid w:val="00497612"/>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A2"/>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556"/>
    <w:rsid w:val="004B0A1A"/>
    <w:rsid w:val="004B0E0C"/>
    <w:rsid w:val="004B1035"/>
    <w:rsid w:val="004B1128"/>
    <w:rsid w:val="004B11D3"/>
    <w:rsid w:val="004B208C"/>
    <w:rsid w:val="004B23AF"/>
    <w:rsid w:val="004B2431"/>
    <w:rsid w:val="004B24F0"/>
    <w:rsid w:val="004B25F6"/>
    <w:rsid w:val="004B2656"/>
    <w:rsid w:val="004B2B53"/>
    <w:rsid w:val="004B304A"/>
    <w:rsid w:val="004B34C4"/>
    <w:rsid w:val="004B3516"/>
    <w:rsid w:val="004B3D91"/>
    <w:rsid w:val="004B3F45"/>
    <w:rsid w:val="004B4909"/>
    <w:rsid w:val="004B4F3F"/>
    <w:rsid w:val="004B5013"/>
    <w:rsid w:val="004B5057"/>
    <w:rsid w:val="004B510E"/>
    <w:rsid w:val="004B56CE"/>
    <w:rsid w:val="004B5C46"/>
    <w:rsid w:val="004B5DBE"/>
    <w:rsid w:val="004B5E19"/>
    <w:rsid w:val="004B5EDF"/>
    <w:rsid w:val="004B6345"/>
    <w:rsid w:val="004B683D"/>
    <w:rsid w:val="004B6D2A"/>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E9"/>
    <w:rsid w:val="004C4F75"/>
    <w:rsid w:val="004C52E5"/>
    <w:rsid w:val="004C534B"/>
    <w:rsid w:val="004C55FF"/>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0E17"/>
    <w:rsid w:val="004D107B"/>
    <w:rsid w:val="004D110A"/>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4D80"/>
    <w:rsid w:val="004D544B"/>
    <w:rsid w:val="004D5747"/>
    <w:rsid w:val="004D58FC"/>
    <w:rsid w:val="004D6148"/>
    <w:rsid w:val="004D684A"/>
    <w:rsid w:val="004D68B9"/>
    <w:rsid w:val="004D6A08"/>
    <w:rsid w:val="004D6AA4"/>
    <w:rsid w:val="004D6CA1"/>
    <w:rsid w:val="004D6CF9"/>
    <w:rsid w:val="004D6FCF"/>
    <w:rsid w:val="004D73F6"/>
    <w:rsid w:val="004D7C7D"/>
    <w:rsid w:val="004D7DA5"/>
    <w:rsid w:val="004E0386"/>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52"/>
    <w:rsid w:val="004E5AB9"/>
    <w:rsid w:val="004E5C11"/>
    <w:rsid w:val="004E5F65"/>
    <w:rsid w:val="004E6428"/>
    <w:rsid w:val="004E6461"/>
    <w:rsid w:val="004E6727"/>
    <w:rsid w:val="004E69B2"/>
    <w:rsid w:val="004E6A7E"/>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E64"/>
    <w:rsid w:val="004F1F2D"/>
    <w:rsid w:val="004F20DF"/>
    <w:rsid w:val="004F24F9"/>
    <w:rsid w:val="004F2635"/>
    <w:rsid w:val="004F2E35"/>
    <w:rsid w:val="004F3D85"/>
    <w:rsid w:val="004F403D"/>
    <w:rsid w:val="004F443B"/>
    <w:rsid w:val="004F4689"/>
    <w:rsid w:val="004F47B8"/>
    <w:rsid w:val="004F5AAB"/>
    <w:rsid w:val="004F5FF0"/>
    <w:rsid w:val="004F6391"/>
    <w:rsid w:val="004F6876"/>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2ED"/>
    <w:rsid w:val="005114F1"/>
    <w:rsid w:val="00511525"/>
    <w:rsid w:val="00511918"/>
    <w:rsid w:val="00511BAD"/>
    <w:rsid w:val="00512011"/>
    <w:rsid w:val="005121D4"/>
    <w:rsid w:val="0051239C"/>
    <w:rsid w:val="005124EF"/>
    <w:rsid w:val="00512AF2"/>
    <w:rsid w:val="005133C6"/>
    <w:rsid w:val="00513781"/>
    <w:rsid w:val="00513BF2"/>
    <w:rsid w:val="00513C19"/>
    <w:rsid w:val="00513CF7"/>
    <w:rsid w:val="00513D75"/>
    <w:rsid w:val="00514089"/>
    <w:rsid w:val="005143FA"/>
    <w:rsid w:val="00514CD3"/>
    <w:rsid w:val="0051571C"/>
    <w:rsid w:val="005157C7"/>
    <w:rsid w:val="00515849"/>
    <w:rsid w:val="005159BF"/>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185"/>
    <w:rsid w:val="00521391"/>
    <w:rsid w:val="00521394"/>
    <w:rsid w:val="00521611"/>
    <w:rsid w:val="005216F3"/>
    <w:rsid w:val="00521998"/>
    <w:rsid w:val="0052224E"/>
    <w:rsid w:val="005223BD"/>
    <w:rsid w:val="005226CF"/>
    <w:rsid w:val="0052287F"/>
    <w:rsid w:val="00522A62"/>
    <w:rsid w:val="00522C17"/>
    <w:rsid w:val="0052361D"/>
    <w:rsid w:val="005236FC"/>
    <w:rsid w:val="005237C4"/>
    <w:rsid w:val="00523CA6"/>
    <w:rsid w:val="00523F53"/>
    <w:rsid w:val="0052404D"/>
    <w:rsid w:val="00524249"/>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BE0"/>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AE8"/>
    <w:rsid w:val="00536B6D"/>
    <w:rsid w:val="0053722B"/>
    <w:rsid w:val="00537307"/>
    <w:rsid w:val="0053742B"/>
    <w:rsid w:val="005377DE"/>
    <w:rsid w:val="0053797F"/>
    <w:rsid w:val="00537A8A"/>
    <w:rsid w:val="00537B66"/>
    <w:rsid w:val="00537CF3"/>
    <w:rsid w:val="00537EFD"/>
    <w:rsid w:val="00537F43"/>
    <w:rsid w:val="0054034D"/>
    <w:rsid w:val="00540445"/>
    <w:rsid w:val="00540652"/>
    <w:rsid w:val="0054083C"/>
    <w:rsid w:val="00541125"/>
    <w:rsid w:val="005414C7"/>
    <w:rsid w:val="0054161B"/>
    <w:rsid w:val="005416D0"/>
    <w:rsid w:val="00541DBB"/>
    <w:rsid w:val="00541E12"/>
    <w:rsid w:val="00542157"/>
    <w:rsid w:val="0054339C"/>
    <w:rsid w:val="00544412"/>
    <w:rsid w:val="00544633"/>
    <w:rsid w:val="005446CC"/>
    <w:rsid w:val="00544C63"/>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3"/>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130"/>
    <w:rsid w:val="0055484E"/>
    <w:rsid w:val="00554D4E"/>
    <w:rsid w:val="00554D54"/>
    <w:rsid w:val="00554DBE"/>
    <w:rsid w:val="0055544E"/>
    <w:rsid w:val="0055560D"/>
    <w:rsid w:val="005556F4"/>
    <w:rsid w:val="00555B3B"/>
    <w:rsid w:val="00556206"/>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9A9"/>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5B7"/>
    <w:rsid w:val="0057372A"/>
    <w:rsid w:val="00573D85"/>
    <w:rsid w:val="00573EBE"/>
    <w:rsid w:val="005748C5"/>
    <w:rsid w:val="00574A8C"/>
    <w:rsid w:val="00574AAB"/>
    <w:rsid w:val="00574CD7"/>
    <w:rsid w:val="00574E59"/>
    <w:rsid w:val="0057534A"/>
    <w:rsid w:val="005767F4"/>
    <w:rsid w:val="005768A2"/>
    <w:rsid w:val="0057694D"/>
    <w:rsid w:val="00576B23"/>
    <w:rsid w:val="00576B33"/>
    <w:rsid w:val="0057703D"/>
    <w:rsid w:val="0057703F"/>
    <w:rsid w:val="005771A2"/>
    <w:rsid w:val="0057728C"/>
    <w:rsid w:val="00577785"/>
    <w:rsid w:val="005779DA"/>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65"/>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EC"/>
    <w:rsid w:val="005845F5"/>
    <w:rsid w:val="0058470B"/>
    <w:rsid w:val="00584975"/>
    <w:rsid w:val="00584AD9"/>
    <w:rsid w:val="00584DDB"/>
    <w:rsid w:val="00585513"/>
    <w:rsid w:val="005857FB"/>
    <w:rsid w:val="00585D46"/>
    <w:rsid w:val="00585E1C"/>
    <w:rsid w:val="005861D4"/>
    <w:rsid w:val="00586212"/>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3C3"/>
    <w:rsid w:val="00592534"/>
    <w:rsid w:val="005927F2"/>
    <w:rsid w:val="00592C07"/>
    <w:rsid w:val="00592DFE"/>
    <w:rsid w:val="00593529"/>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BB9"/>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2FA"/>
    <w:rsid w:val="005B33A7"/>
    <w:rsid w:val="005B36E8"/>
    <w:rsid w:val="005B3950"/>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531"/>
    <w:rsid w:val="005B664C"/>
    <w:rsid w:val="005B692E"/>
    <w:rsid w:val="005B70DC"/>
    <w:rsid w:val="005B7498"/>
    <w:rsid w:val="005B753A"/>
    <w:rsid w:val="005C020D"/>
    <w:rsid w:val="005C070C"/>
    <w:rsid w:val="005C093D"/>
    <w:rsid w:val="005C0973"/>
    <w:rsid w:val="005C14CD"/>
    <w:rsid w:val="005C1816"/>
    <w:rsid w:val="005C1947"/>
    <w:rsid w:val="005C19D6"/>
    <w:rsid w:val="005C231A"/>
    <w:rsid w:val="005C2393"/>
    <w:rsid w:val="005C2443"/>
    <w:rsid w:val="005C2F1C"/>
    <w:rsid w:val="005C2FA3"/>
    <w:rsid w:val="005C314C"/>
    <w:rsid w:val="005C329B"/>
    <w:rsid w:val="005C335A"/>
    <w:rsid w:val="005C35C4"/>
    <w:rsid w:val="005C37A9"/>
    <w:rsid w:val="005C3991"/>
    <w:rsid w:val="005C3CAB"/>
    <w:rsid w:val="005C3E24"/>
    <w:rsid w:val="005C3E94"/>
    <w:rsid w:val="005C4414"/>
    <w:rsid w:val="005C4645"/>
    <w:rsid w:val="005C47B9"/>
    <w:rsid w:val="005C4BA8"/>
    <w:rsid w:val="005C4E6E"/>
    <w:rsid w:val="005C5012"/>
    <w:rsid w:val="005C5376"/>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834"/>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D7F35"/>
    <w:rsid w:val="005E06B2"/>
    <w:rsid w:val="005E0887"/>
    <w:rsid w:val="005E1291"/>
    <w:rsid w:val="005E1864"/>
    <w:rsid w:val="005E1D5C"/>
    <w:rsid w:val="005E23CB"/>
    <w:rsid w:val="005E2AB1"/>
    <w:rsid w:val="005E2EFF"/>
    <w:rsid w:val="005E3067"/>
    <w:rsid w:val="005E30A0"/>
    <w:rsid w:val="005E340C"/>
    <w:rsid w:val="005E35A9"/>
    <w:rsid w:val="005E4461"/>
    <w:rsid w:val="005E4669"/>
    <w:rsid w:val="005E501C"/>
    <w:rsid w:val="005E509A"/>
    <w:rsid w:val="005E52AC"/>
    <w:rsid w:val="005E553C"/>
    <w:rsid w:val="005E584A"/>
    <w:rsid w:val="005E600A"/>
    <w:rsid w:val="005E62DA"/>
    <w:rsid w:val="005E63BE"/>
    <w:rsid w:val="005E65B6"/>
    <w:rsid w:val="005E6772"/>
    <w:rsid w:val="005E6795"/>
    <w:rsid w:val="005E70E1"/>
    <w:rsid w:val="005E73A9"/>
    <w:rsid w:val="005E77F6"/>
    <w:rsid w:val="005F0617"/>
    <w:rsid w:val="005F0A8C"/>
    <w:rsid w:val="005F0BC0"/>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A36"/>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EA9"/>
    <w:rsid w:val="0060610A"/>
    <w:rsid w:val="006065D1"/>
    <w:rsid w:val="006069E5"/>
    <w:rsid w:val="00606BBF"/>
    <w:rsid w:val="0060705C"/>
    <w:rsid w:val="00607129"/>
    <w:rsid w:val="00607174"/>
    <w:rsid w:val="00607303"/>
    <w:rsid w:val="00607AA4"/>
    <w:rsid w:val="00607ABF"/>
    <w:rsid w:val="00607CF6"/>
    <w:rsid w:val="00607F10"/>
    <w:rsid w:val="00610757"/>
    <w:rsid w:val="00610938"/>
    <w:rsid w:val="00610998"/>
    <w:rsid w:val="00610A14"/>
    <w:rsid w:val="00610E5B"/>
    <w:rsid w:val="00611061"/>
    <w:rsid w:val="00611328"/>
    <w:rsid w:val="00611BC5"/>
    <w:rsid w:val="006120B9"/>
    <w:rsid w:val="00612685"/>
    <w:rsid w:val="0061273A"/>
    <w:rsid w:val="006133A2"/>
    <w:rsid w:val="00613478"/>
    <w:rsid w:val="006137BE"/>
    <w:rsid w:val="00613C29"/>
    <w:rsid w:val="00613C5A"/>
    <w:rsid w:val="00613CDB"/>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74E"/>
    <w:rsid w:val="006229B7"/>
    <w:rsid w:val="00622AAB"/>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AB1"/>
    <w:rsid w:val="00633E60"/>
    <w:rsid w:val="00633FF9"/>
    <w:rsid w:val="006345EA"/>
    <w:rsid w:val="00634615"/>
    <w:rsid w:val="00634DBE"/>
    <w:rsid w:val="00635EE5"/>
    <w:rsid w:val="0063642A"/>
    <w:rsid w:val="00636582"/>
    <w:rsid w:val="006369CB"/>
    <w:rsid w:val="00636BB4"/>
    <w:rsid w:val="00636F3E"/>
    <w:rsid w:val="00637526"/>
    <w:rsid w:val="0063798D"/>
    <w:rsid w:val="006400B7"/>
    <w:rsid w:val="0064010F"/>
    <w:rsid w:val="006402F4"/>
    <w:rsid w:val="00640457"/>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4EC"/>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128"/>
    <w:rsid w:val="00653278"/>
    <w:rsid w:val="006535D5"/>
    <w:rsid w:val="006537CF"/>
    <w:rsid w:val="00653C3C"/>
    <w:rsid w:val="00653D84"/>
    <w:rsid w:val="0065420B"/>
    <w:rsid w:val="0065485F"/>
    <w:rsid w:val="00654950"/>
    <w:rsid w:val="00654D3B"/>
    <w:rsid w:val="00654F99"/>
    <w:rsid w:val="00654FD0"/>
    <w:rsid w:val="00654FED"/>
    <w:rsid w:val="00655023"/>
    <w:rsid w:val="00655058"/>
    <w:rsid w:val="0065565D"/>
    <w:rsid w:val="00655711"/>
    <w:rsid w:val="00655FF8"/>
    <w:rsid w:val="006560CF"/>
    <w:rsid w:val="00656124"/>
    <w:rsid w:val="00656825"/>
    <w:rsid w:val="00656C87"/>
    <w:rsid w:val="00656E1C"/>
    <w:rsid w:val="00657BE2"/>
    <w:rsid w:val="00657F94"/>
    <w:rsid w:val="006603B1"/>
    <w:rsid w:val="0066058C"/>
    <w:rsid w:val="00661344"/>
    <w:rsid w:val="006615E8"/>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67B9C"/>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0F"/>
    <w:rsid w:val="0067503D"/>
    <w:rsid w:val="006750C9"/>
    <w:rsid w:val="00675847"/>
    <w:rsid w:val="00675E82"/>
    <w:rsid w:val="00676100"/>
    <w:rsid w:val="006763EA"/>
    <w:rsid w:val="0067652C"/>
    <w:rsid w:val="0067691B"/>
    <w:rsid w:val="00676EE6"/>
    <w:rsid w:val="00676EEA"/>
    <w:rsid w:val="0067706C"/>
    <w:rsid w:val="0067707E"/>
    <w:rsid w:val="0067711C"/>
    <w:rsid w:val="006771C8"/>
    <w:rsid w:val="006773C3"/>
    <w:rsid w:val="0067779E"/>
    <w:rsid w:val="0067780E"/>
    <w:rsid w:val="006800EE"/>
    <w:rsid w:val="006804EF"/>
    <w:rsid w:val="00680EBE"/>
    <w:rsid w:val="0068138D"/>
    <w:rsid w:val="006817F1"/>
    <w:rsid w:val="00682289"/>
    <w:rsid w:val="006827A0"/>
    <w:rsid w:val="006828EF"/>
    <w:rsid w:val="00682960"/>
    <w:rsid w:val="0068352A"/>
    <w:rsid w:val="00684253"/>
    <w:rsid w:val="006843C9"/>
    <w:rsid w:val="006848DB"/>
    <w:rsid w:val="006849D4"/>
    <w:rsid w:val="00684AFD"/>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24B"/>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670"/>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8FF"/>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9C9"/>
    <w:rsid w:val="006C1A86"/>
    <w:rsid w:val="006C1CB2"/>
    <w:rsid w:val="006C200A"/>
    <w:rsid w:val="006C232B"/>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2C7"/>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30"/>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E"/>
    <w:rsid w:val="006E38DA"/>
    <w:rsid w:val="006E3A1B"/>
    <w:rsid w:val="006E3A8C"/>
    <w:rsid w:val="006E3CA8"/>
    <w:rsid w:val="006E3F15"/>
    <w:rsid w:val="006E419C"/>
    <w:rsid w:val="006E4A99"/>
    <w:rsid w:val="006E5655"/>
    <w:rsid w:val="006E5AD1"/>
    <w:rsid w:val="006E5B0B"/>
    <w:rsid w:val="006E5E0B"/>
    <w:rsid w:val="006E600D"/>
    <w:rsid w:val="006E6D13"/>
    <w:rsid w:val="006E7F09"/>
    <w:rsid w:val="006F0428"/>
    <w:rsid w:val="006F04E5"/>
    <w:rsid w:val="006F079B"/>
    <w:rsid w:val="006F0C3F"/>
    <w:rsid w:val="006F0C42"/>
    <w:rsid w:val="006F0CC3"/>
    <w:rsid w:val="006F100B"/>
    <w:rsid w:val="006F107E"/>
    <w:rsid w:val="006F18E6"/>
    <w:rsid w:val="006F1F0C"/>
    <w:rsid w:val="006F2166"/>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446"/>
    <w:rsid w:val="006F5884"/>
    <w:rsid w:val="006F5F9B"/>
    <w:rsid w:val="006F5FF7"/>
    <w:rsid w:val="006F616E"/>
    <w:rsid w:val="006F6442"/>
    <w:rsid w:val="006F6502"/>
    <w:rsid w:val="006F6507"/>
    <w:rsid w:val="006F654D"/>
    <w:rsid w:val="006F6A52"/>
    <w:rsid w:val="006F72CE"/>
    <w:rsid w:val="006F79B2"/>
    <w:rsid w:val="006F7A5C"/>
    <w:rsid w:val="006F7F10"/>
    <w:rsid w:val="00700C7B"/>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487"/>
    <w:rsid w:val="007045D8"/>
    <w:rsid w:val="0070535C"/>
    <w:rsid w:val="007053E1"/>
    <w:rsid w:val="00705EC6"/>
    <w:rsid w:val="007067AD"/>
    <w:rsid w:val="007067B8"/>
    <w:rsid w:val="0070682F"/>
    <w:rsid w:val="007068E2"/>
    <w:rsid w:val="00707650"/>
    <w:rsid w:val="00707731"/>
    <w:rsid w:val="007078D7"/>
    <w:rsid w:val="00710245"/>
    <w:rsid w:val="00710582"/>
    <w:rsid w:val="007105BD"/>
    <w:rsid w:val="00710FB8"/>
    <w:rsid w:val="00710FDB"/>
    <w:rsid w:val="00711186"/>
    <w:rsid w:val="007116E7"/>
    <w:rsid w:val="007117F0"/>
    <w:rsid w:val="0071186F"/>
    <w:rsid w:val="00711F15"/>
    <w:rsid w:val="00711F27"/>
    <w:rsid w:val="00712030"/>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2E20"/>
    <w:rsid w:val="007233E8"/>
    <w:rsid w:val="0072361C"/>
    <w:rsid w:val="007236F7"/>
    <w:rsid w:val="007239D7"/>
    <w:rsid w:val="00723AFE"/>
    <w:rsid w:val="00724669"/>
    <w:rsid w:val="00724A36"/>
    <w:rsid w:val="00724B4D"/>
    <w:rsid w:val="007256B8"/>
    <w:rsid w:val="00725BB1"/>
    <w:rsid w:val="007265B3"/>
    <w:rsid w:val="007267F7"/>
    <w:rsid w:val="00726A7F"/>
    <w:rsid w:val="00726CCB"/>
    <w:rsid w:val="00726D5A"/>
    <w:rsid w:val="0072723D"/>
    <w:rsid w:val="007272BA"/>
    <w:rsid w:val="00727602"/>
    <w:rsid w:val="0072769D"/>
    <w:rsid w:val="00727D62"/>
    <w:rsid w:val="00727E6D"/>
    <w:rsid w:val="00730089"/>
    <w:rsid w:val="00730183"/>
    <w:rsid w:val="0073035C"/>
    <w:rsid w:val="0073041E"/>
    <w:rsid w:val="00730587"/>
    <w:rsid w:val="0073076B"/>
    <w:rsid w:val="007307C7"/>
    <w:rsid w:val="0073096F"/>
    <w:rsid w:val="00730A30"/>
    <w:rsid w:val="0073106E"/>
    <w:rsid w:val="00731575"/>
    <w:rsid w:val="00731806"/>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768"/>
    <w:rsid w:val="00736885"/>
    <w:rsid w:val="00736C71"/>
    <w:rsid w:val="00736D15"/>
    <w:rsid w:val="007370DC"/>
    <w:rsid w:val="00737140"/>
    <w:rsid w:val="007377AA"/>
    <w:rsid w:val="007377EB"/>
    <w:rsid w:val="00737F00"/>
    <w:rsid w:val="00740191"/>
    <w:rsid w:val="007409D0"/>
    <w:rsid w:val="00740D64"/>
    <w:rsid w:val="00740E1F"/>
    <w:rsid w:val="007413EC"/>
    <w:rsid w:val="007415F8"/>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67F1F"/>
    <w:rsid w:val="007703B9"/>
    <w:rsid w:val="0077050C"/>
    <w:rsid w:val="00770677"/>
    <w:rsid w:val="00770BAA"/>
    <w:rsid w:val="00770FCF"/>
    <w:rsid w:val="007713E2"/>
    <w:rsid w:val="007718A9"/>
    <w:rsid w:val="00771C4D"/>
    <w:rsid w:val="00771F6E"/>
    <w:rsid w:val="0077257D"/>
    <w:rsid w:val="00772662"/>
    <w:rsid w:val="00772C0A"/>
    <w:rsid w:val="00772C36"/>
    <w:rsid w:val="00772E4E"/>
    <w:rsid w:val="00773202"/>
    <w:rsid w:val="0077321E"/>
    <w:rsid w:val="00773309"/>
    <w:rsid w:val="00773851"/>
    <w:rsid w:val="00773DC3"/>
    <w:rsid w:val="007741A7"/>
    <w:rsid w:val="00774962"/>
    <w:rsid w:val="007751C8"/>
    <w:rsid w:val="00775606"/>
    <w:rsid w:val="007756A1"/>
    <w:rsid w:val="007758C8"/>
    <w:rsid w:val="00775959"/>
    <w:rsid w:val="00775D8A"/>
    <w:rsid w:val="00776CA5"/>
    <w:rsid w:val="00776EA9"/>
    <w:rsid w:val="007771F8"/>
    <w:rsid w:val="007774B5"/>
    <w:rsid w:val="0077790C"/>
    <w:rsid w:val="00777D5A"/>
    <w:rsid w:val="00777F52"/>
    <w:rsid w:val="0078091B"/>
    <w:rsid w:val="00780BA3"/>
    <w:rsid w:val="00780CFC"/>
    <w:rsid w:val="00780E0B"/>
    <w:rsid w:val="00780E6F"/>
    <w:rsid w:val="00780FC5"/>
    <w:rsid w:val="0078173A"/>
    <w:rsid w:val="00781B8D"/>
    <w:rsid w:val="007828E8"/>
    <w:rsid w:val="00782A5E"/>
    <w:rsid w:val="00782C44"/>
    <w:rsid w:val="00782C80"/>
    <w:rsid w:val="00783087"/>
    <w:rsid w:val="00783286"/>
    <w:rsid w:val="007839A8"/>
    <w:rsid w:val="00783B93"/>
    <w:rsid w:val="00783F35"/>
    <w:rsid w:val="00784048"/>
    <w:rsid w:val="007846CB"/>
    <w:rsid w:val="00784C00"/>
    <w:rsid w:val="00784EAF"/>
    <w:rsid w:val="0078516D"/>
    <w:rsid w:val="007851FE"/>
    <w:rsid w:val="0078555D"/>
    <w:rsid w:val="0078639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3C88"/>
    <w:rsid w:val="00794238"/>
    <w:rsid w:val="0079429C"/>
    <w:rsid w:val="00794D46"/>
    <w:rsid w:val="00794E85"/>
    <w:rsid w:val="00794F92"/>
    <w:rsid w:val="00795574"/>
    <w:rsid w:val="00795857"/>
    <w:rsid w:val="00795C49"/>
    <w:rsid w:val="00795FD0"/>
    <w:rsid w:val="007962A0"/>
    <w:rsid w:val="007964C8"/>
    <w:rsid w:val="00796547"/>
    <w:rsid w:val="00796566"/>
    <w:rsid w:val="007969E2"/>
    <w:rsid w:val="00796A51"/>
    <w:rsid w:val="00796CF0"/>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204"/>
    <w:rsid w:val="007A25EC"/>
    <w:rsid w:val="007A27EB"/>
    <w:rsid w:val="007A28A2"/>
    <w:rsid w:val="007A2B36"/>
    <w:rsid w:val="007A2BFE"/>
    <w:rsid w:val="007A2CF6"/>
    <w:rsid w:val="007A3CA7"/>
    <w:rsid w:val="007A3CFB"/>
    <w:rsid w:val="007A4112"/>
    <w:rsid w:val="007A42BE"/>
    <w:rsid w:val="007A48EA"/>
    <w:rsid w:val="007A4D9B"/>
    <w:rsid w:val="007A4F06"/>
    <w:rsid w:val="007A5638"/>
    <w:rsid w:val="007A56A4"/>
    <w:rsid w:val="007A58B1"/>
    <w:rsid w:val="007A6569"/>
    <w:rsid w:val="007A6E48"/>
    <w:rsid w:val="007A7055"/>
    <w:rsid w:val="007A7166"/>
    <w:rsid w:val="007A71A0"/>
    <w:rsid w:val="007A71F8"/>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012"/>
    <w:rsid w:val="007B527E"/>
    <w:rsid w:val="007B57D3"/>
    <w:rsid w:val="007B5AF5"/>
    <w:rsid w:val="007B5C1A"/>
    <w:rsid w:val="007B5E20"/>
    <w:rsid w:val="007B62A3"/>
    <w:rsid w:val="007B6308"/>
    <w:rsid w:val="007B6886"/>
    <w:rsid w:val="007B6B79"/>
    <w:rsid w:val="007B6F41"/>
    <w:rsid w:val="007B6FA4"/>
    <w:rsid w:val="007B7616"/>
    <w:rsid w:val="007B77DE"/>
    <w:rsid w:val="007B7E77"/>
    <w:rsid w:val="007C009D"/>
    <w:rsid w:val="007C022E"/>
    <w:rsid w:val="007C0916"/>
    <w:rsid w:val="007C0D3D"/>
    <w:rsid w:val="007C157F"/>
    <w:rsid w:val="007C1E18"/>
    <w:rsid w:val="007C30D7"/>
    <w:rsid w:val="007C3187"/>
    <w:rsid w:val="007C31A8"/>
    <w:rsid w:val="007C33F1"/>
    <w:rsid w:val="007C372F"/>
    <w:rsid w:val="007C3861"/>
    <w:rsid w:val="007C39C9"/>
    <w:rsid w:val="007C3B52"/>
    <w:rsid w:val="007C3CC1"/>
    <w:rsid w:val="007C3D69"/>
    <w:rsid w:val="007C413A"/>
    <w:rsid w:val="007C421F"/>
    <w:rsid w:val="007C4715"/>
    <w:rsid w:val="007C4B5B"/>
    <w:rsid w:val="007C4B8E"/>
    <w:rsid w:val="007C4CA6"/>
    <w:rsid w:val="007C50EE"/>
    <w:rsid w:val="007C517B"/>
    <w:rsid w:val="007C5405"/>
    <w:rsid w:val="007C541B"/>
    <w:rsid w:val="007C54C0"/>
    <w:rsid w:val="007C5640"/>
    <w:rsid w:val="007C5947"/>
    <w:rsid w:val="007C5DE5"/>
    <w:rsid w:val="007C6324"/>
    <w:rsid w:val="007C6B34"/>
    <w:rsid w:val="007C6E79"/>
    <w:rsid w:val="007C6F36"/>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84E"/>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6BE6"/>
    <w:rsid w:val="007D70AE"/>
    <w:rsid w:val="007D7404"/>
    <w:rsid w:val="007D77C4"/>
    <w:rsid w:val="007D7868"/>
    <w:rsid w:val="007D7F7D"/>
    <w:rsid w:val="007E0035"/>
    <w:rsid w:val="007E070C"/>
    <w:rsid w:val="007E0C34"/>
    <w:rsid w:val="007E0F72"/>
    <w:rsid w:val="007E1171"/>
    <w:rsid w:val="007E120C"/>
    <w:rsid w:val="007E13C3"/>
    <w:rsid w:val="007E197C"/>
    <w:rsid w:val="007E1CF6"/>
    <w:rsid w:val="007E1D37"/>
    <w:rsid w:val="007E251C"/>
    <w:rsid w:val="007E2862"/>
    <w:rsid w:val="007E29B4"/>
    <w:rsid w:val="007E2B80"/>
    <w:rsid w:val="007E30A3"/>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1D5"/>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4C9"/>
    <w:rsid w:val="007F6BBC"/>
    <w:rsid w:val="007F7408"/>
    <w:rsid w:val="007F7483"/>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92C"/>
    <w:rsid w:val="00803C3E"/>
    <w:rsid w:val="00803F11"/>
    <w:rsid w:val="00804021"/>
    <w:rsid w:val="0080447A"/>
    <w:rsid w:val="00804822"/>
    <w:rsid w:val="00804913"/>
    <w:rsid w:val="00804BD5"/>
    <w:rsid w:val="00804E89"/>
    <w:rsid w:val="00805112"/>
    <w:rsid w:val="00805339"/>
    <w:rsid w:val="00805D84"/>
    <w:rsid w:val="00805EA3"/>
    <w:rsid w:val="00806105"/>
    <w:rsid w:val="00806272"/>
    <w:rsid w:val="0080635A"/>
    <w:rsid w:val="008063D5"/>
    <w:rsid w:val="0080650B"/>
    <w:rsid w:val="008066F5"/>
    <w:rsid w:val="00806BB9"/>
    <w:rsid w:val="00806E0B"/>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3F0"/>
    <w:rsid w:val="00822BA0"/>
    <w:rsid w:val="00822C6A"/>
    <w:rsid w:val="00822DAE"/>
    <w:rsid w:val="00822F5D"/>
    <w:rsid w:val="00823364"/>
    <w:rsid w:val="00823E60"/>
    <w:rsid w:val="0082440B"/>
    <w:rsid w:val="00824596"/>
    <w:rsid w:val="00824B31"/>
    <w:rsid w:val="00824BEB"/>
    <w:rsid w:val="00824DCB"/>
    <w:rsid w:val="00825310"/>
    <w:rsid w:val="00825564"/>
    <w:rsid w:val="0082595D"/>
    <w:rsid w:val="0082596A"/>
    <w:rsid w:val="0082603B"/>
    <w:rsid w:val="008260F8"/>
    <w:rsid w:val="00826427"/>
    <w:rsid w:val="008266BE"/>
    <w:rsid w:val="00826E75"/>
    <w:rsid w:val="00826EF9"/>
    <w:rsid w:val="00826FC0"/>
    <w:rsid w:val="0082741E"/>
    <w:rsid w:val="00827DC3"/>
    <w:rsid w:val="0083049D"/>
    <w:rsid w:val="0083079D"/>
    <w:rsid w:val="008308D5"/>
    <w:rsid w:val="00830A62"/>
    <w:rsid w:val="00830DB8"/>
    <w:rsid w:val="0083160C"/>
    <w:rsid w:val="008319E8"/>
    <w:rsid w:val="00831C54"/>
    <w:rsid w:val="00831EF5"/>
    <w:rsid w:val="008322FF"/>
    <w:rsid w:val="008327FF"/>
    <w:rsid w:val="00832C6A"/>
    <w:rsid w:val="00832DBF"/>
    <w:rsid w:val="00833395"/>
    <w:rsid w:val="00833401"/>
    <w:rsid w:val="008334F5"/>
    <w:rsid w:val="008335C6"/>
    <w:rsid w:val="00833703"/>
    <w:rsid w:val="00833979"/>
    <w:rsid w:val="00833B67"/>
    <w:rsid w:val="00834136"/>
    <w:rsid w:val="00834849"/>
    <w:rsid w:val="00834951"/>
    <w:rsid w:val="008349E9"/>
    <w:rsid w:val="00834BB4"/>
    <w:rsid w:val="00834DE7"/>
    <w:rsid w:val="00834E69"/>
    <w:rsid w:val="008350DF"/>
    <w:rsid w:val="0083524B"/>
    <w:rsid w:val="0083528C"/>
    <w:rsid w:val="00835656"/>
    <w:rsid w:val="00835B89"/>
    <w:rsid w:val="00835FC6"/>
    <w:rsid w:val="008361CF"/>
    <w:rsid w:val="00836AFE"/>
    <w:rsid w:val="00836B82"/>
    <w:rsid w:val="00836F09"/>
    <w:rsid w:val="00837154"/>
    <w:rsid w:val="00837256"/>
    <w:rsid w:val="0083770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8E"/>
    <w:rsid w:val="00844EDC"/>
    <w:rsid w:val="00845141"/>
    <w:rsid w:val="008457F1"/>
    <w:rsid w:val="008461CE"/>
    <w:rsid w:val="008466B4"/>
    <w:rsid w:val="00846FF1"/>
    <w:rsid w:val="0084755B"/>
    <w:rsid w:val="0084795A"/>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3C"/>
    <w:rsid w:val="00853C71"/>
    <w:rsid w:val="00853CC5"/>
    <w:rsid w:val="00853D6E"/>
    <w:rsid w:val="00854037"/>
    <w:rsid w:val="008540C4"/>
    <w:rsid w:val="008540CE"/>
    <w:rsid w:val="008546EF"/>
    <w:rsid w:val="0085475F"/>
    <w:rsid w:val="00854C6D"/>
    <w:rsid w:val="00854CB8"/>
    <w:rsid w:val="008550FB"/>
    <w:rsid w:val="008557E0"/>
    <w:rsid w:val="00855AF4"/>
    <w:rsid w:val="00855DA2"/>
    <w:rsid w:val="00855DBD"/>
    <w:rsid w:val="00855F42"/>
    <w:rsid w:val="008565FF"/>
    <w:rsid w:val="0085697D"/>
    <w:rsid w:val="00856997"/>
    <w:rsid w:val="00856A16"/>
    <w:rsid w:val="00856C6D"/>
    <w:rsid w:val="008574E8"/>
    <w:rsid w:val="00857D38"/>
    <w:rsid w:val="00857EF5"/>
    <w:rsid w:val="0086034E"/>
    <w:rsid w:val="008608F6"/>
    <w:rsid w:val="008610C3"/>
    <w:rsid w:val="008610E0"/>
    <w:rsid w:val="0086194E"/>
    <w:rsid w:val="00862067"/>
    <w:rsid w:val="00862574"/>
    <w:rsid w:val="008625BA"/>
    <w:rsid w:val="00862666"/>
    <w:rsid w:val="008626B9"/>
    <w:rsid w:val="00862963"/>
    <w:rsid w:val="00862F55"/>
    <w:rsid w:val="008634E1"/>
    <w:rsid w:val="0086367A"/>
    <w:rsid w:val="00863DBC"/>
    <w:rsid w:val="00864769"/>
    <w:rsid w:val="008647A3"/>
    <w:rsid w:val="00864B51"/>
    <w:rsid w:val="00864D79"/>
    <w:rsid w:val="00864F43"/>
    <w:rsid w:val="008651D5"/>
    <w:rsid w:val="008652F0"/>
    <w:rsid w:val="008654DB"/>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0E3"/>
    <w:rsid w:val="00876252"/>
    <w:rsid w:val="008765E0"/>
    <w:rsid w:val="0087689A"/>
    <w:rsid w:val="00876E10"/>
    <w:rsid w:val="00876EB6"/>
    <w:rsid w:val="00876EE1"/>
    <w:rsid w:val="00877B3D"/>
    <w:rsid w:val="00880043"/>
    <w:rsid w:val="00880211"/>
    <w:rsid w:val="00880478"/>
    <w:rsid w:val="00880581"/>
    <w:rsid w:val="008806FB"/>
    <w:rsid w:val="00880B80"/>
    <w:rsid w:val="00880D21"/>
    <w:rsid w:val="00880DAD"/>
    <w:rsid w:val="00881056"/>
    <w:rsid w:val="008813C1"/>
    <w:rsid w:val="0088160C"/>
    <w:rsid w:val="00881C81"/>
    <w:rsid w:val="008827C2"/>
    <w:rsid w:val="00882ACB"/>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48"/>
    <w:rsid w:val="00886264"/>
    <w:rsid w:val="00886307"/>
    <w:rsid w:val="0088668B"/>
    <w:rsid w:val="008867C0"/>
    <w:rsid w:val="008868A4"/>
    <w:rsid w:val="008868C7"/>
    <w:rsid w:val="00886937"/>
    <w:rsid w:val="00886B2F"/>
    <w:rsid w:val="00887346"/>
    <w:rsid w:val="008879DF"/>
    <w:rsid w:val="00887BC8"/>
    <w:rsid w:val="008900C9"/>
    <w:rsid w:val="00890380"/>
    <w:rsid w:val="008903C0"/>
    <w:rsid w:val="0089055D"/>
    <w:rsid w:val="00890BE9"/>
    <w:rsid w:val="00890C0E"/>
    <w:rsid w:val="00890E61"/>
    <w:rsid w:val="008911FD"/>
    <w:rsid w:val="00891D8A"/>
    <w:rsid w:val="008921F3"/>
    <w:rsid w:val="00892283"/>
    <w:rsid w:val="00892A51"/>
    <w:rsid w:val="00892E90"/>
    <w:rsid w:val="0089386B"/>
    <w:rsid w:val="00893AF6"/>
    <w:rsid w:val="00893BBE"/>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DA6"/>
    <w:rsid w:val="008A0180"/>
    <w:rsid w:val="008A05E0"/>
    <w:rsid w:val="008A08E6"/>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67"/>
    <w:rsid w:val="008A481B"/>
    <w:rsid w:val="008A4956"/>
    <w:rsid w:val="008A4C8A"/>
    <w:rsid w:val="008A5D5D"/>
    <w:rsid w:val="008A60EB"/>
    <w:rsid w:val="008A6A02"/>
    <w:rsid w:val="008A6AB8"/>
    <w:rsid w:val="008A705A"/>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735"/>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6AD9"/>
    <w:rsid w:val="008B71BB"/>
    <w:rsid w:val="008B71E8"/>
    <w:rsid w:val="008B73B9"/>
    <w:rsid w:val="008B7A6C"/>
    <w:rsid w:val="008B7DC1"/>
    <w:rsid w:val="008B7F9E"/>
    <w:rsid w:val="008B7FBC"/>
    <w:rsid w:val="008C0653"/>
    <w:rsid w:val="008C1068"/>
    <w:rsid w:val="008C123F"/>
    <w:rsid w:val="008C136D"/>
    <w:rsid w:val="008C1595"/>
    <w:rsid w:val="008C166F"/>
    <w:rsid w:val="008C1957"/>
    <w:rsid w:val="008C1E87"/>
    <w:rsid w:val="008C207C"/>
    <w:rsid w:val="008C243E"/>
    <w:rsid w:val="008C2516"/>
    <w:rsid w:val="008C2735"/>
    <w:rsid w:val="008C2AF7"/>
    <w:rsid w:val="008C2C1A"/>
    <w:rsid w:val="008C2FD2"/>
    <w:rsid w:val="008C3260"/>
    <w:rsid w:val="008C3C62"/>
    <w:rsid w:val="008C412C"/>
    <w:rsid w:val="008C4259"/>
    <w:rsid w:val="008C45DC"/>
    <w:rsid w:val="008C47F8"/>
    <w:rsid w:val="008C4CD4"/>
    <w:rsid w:val="008C5008"/>
    <w:rsid w:val="008C503F"/>
    <w:rsid w:val="008C565C"/>
    <w:rsid w:val="008C5831"/>
    <w:rsid w:val="008C59CA"/>
    <w:rsid w:val="008C5B2B"/>
    <w:rsid w:val="008C655C"/>
    <w:rsid w:val="008C667F"/>
    <w:rsid w:val="008C66D4"/>
    <w:rsid w:val="008C6A23"/>
    <w:rsid w:val="008C6A61"/>
    <w:rsid w:val="008C6C9A"/>
    <w:rsid w:val="008C6D14"/>
    <w:rsid w:val="008C70DF"/>
    <w:rsid w:val="008C729E"/>
    <w:rsid w:val="008C734F"/>
    <w:rsid w:val="008C7D3A"/>
    <w:rsid w:val="008C7D98"/>
    <w:rsid w:val="008C7F2D"/>
    <w:rsid w:val="008D033B"/>
    <w:rsid w:val="008D0C62"/>
    <w:rsid w:val="008D1128"/>
    <w:rsid w:val="008D1350"/>
    <w:rsid w:val="008D18A0"/>
    <w:rsid w:val="008D18A3"/>
    <w:rsid w:val="008D1B5E"/>
    <w:rsid w:val="008D1FB3"/>
    <w:rsid w:val="008D2205"/>
    <w:rsid w:val="008D22EA"/>
    <w:rsid w:val="008D2450"/>
    <w:rsid w:val="008D26C7"/>
    <w:rsid w:val="008D2BF5"/>
    <w:rsid w:val="008D327E"/>
    <w:rsid w:val="008D3595"/>
    <w:rsid w:val="008D386A"/>
    <w:rsid w:val="008D38B4"/>
    <w:rsid w:val="008D39E5"/>
    <w:rsid w:val="008D3C91"/>
    <w:rsid w:val="008D3F33"/>
    <w:rsid w:val="008D43D3"/>
    <w:rsid w:val="008D4635"/>
    <w:rsid w:val="008D48B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A9C"/>
    <w:rsid w:val="008E1D80"/>
    <w:rsid w:val="008E1FF4"/>
    <w:rsid w:val="008E235A"/>
    <w:rsid w:val="008E243B"/>
    <w:rsid w:val="008E253A"/>
    <w:rsid w:val="008E25F9"/>
    <w:rsid w:val="008E29BF"/>
    <w:rsid w:val="008E2D7D"/>
    <w:rsid w:val="008E364C"/>
    <w:rsid w:val="008E3795"/>
    <w:rsid w:val="008E38AB"/>
    <w:rsid w:val="008E3C7D"/>
    <w:rsid w:val="008E3CE0"/>
    <w:rsid w:val="008E3EC6"/>
    <w:rsid w:val="008E4000"/>
    <w:rsid w:val="008E4559"/>
    <w:rsid w:val="008E45CA"/>
    <w:rsid w:val="008E4612"/>
    <w:rsid w:val="008E46A4"/>
    <w:rsid w:val="008E47A8"/>
    <w:rsid w:val="008E49D1"/>
    <w:rsid w:val="008E4DC1"/>
    <w:rsid w:val="008E4E80"/>
    <w:rsid w:val="008E5016"/>
    <w:rsid w:val="008E5828"/>
    <w:rsid w:val="008E5969"/>
    <w:rsid w:val="008E5B8C"/>
    <w:rsid w:val="008E5C58"/>
    <w:rsid w:val="008E5D6D"/>
    <w:rsid w:val="008E6048"/>
    <w:rsid w:val="008E666D"/>
    <w:rsid w:val="008E69CE"/>
    <w:rsid w:val="008E6A47"/>
    <w:rsid w:val="008E6A6F"/>
    <w:rsid w:val="008E70AC"/>
    <w:rsid w:val="008E764C"/>
    <w:rsid w:val="008E76DA"/>
    <w:rsid w:val="008E783A"/>
    <w:rsid w:val="008E79BB"/>
    <w:rsid w:val="008E7C00"/>
    <w:rsid w:val="008E7C6B"/>
    <w:rsid w:val="008F0035"/>
    <w:rsid w:val="008F0187"/>
    <w:rsid w:val="008F030A"/>
    <w:rsid w:val="008F0E1C"/>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5C5C"/>
    <w:rsid w:val="008F6483"/>
    <w:rsid w:val="008F7289"/>
    <w:rsid w:val="008F7CEE"/>
    <w:rsid w:val="00900DBA"/>
    <w:rsid w:val="009010DA"/>
    <w:rsid w:val="0090126C"/>
    <w:rsid w:val="009014B3"/>
    <w:rsid w:val="009015DE"/>
    <w:rsid w:val="00901B9A"/>
    <w:rsid w:val="00901F30"/>
    <w:rsid w:val="00901F5A"/>
    <w:rsid w:val="00902063"/>
    <w:rsid w:val="00902B76"/>
    <w:rsid w:val="00902E82"/>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3BE"/>
    <w:rsid w:val="009105AB"/>
    <w:rsid w:val="00910E8E"/>
    <w:rsid w:val="0091116B"/>
    <w:rsid w:val="009114EA"/>
    <w:rsid w:val="009118C0"/>
    <w:rsid w:val="00911B65"/>
    <w:rsid w:val="00911EA7"/>
    <w:rsid w:val="00911F6A"/>
    <w:rsid w:val="0091221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5FF1"/>
    <w:rsid w:val="0091632D"/>
    <w:rsid w:val="009163DF"/>
    <w:rsid w:val="00916DA2"/>
    <w:rsid w:val="00916F0B"/>
    <w:rsid w:val="00917056"/>
    <w:rsid w:val="00917705"/>
    <w:rsid w:val="00917A38"/>
    <w:rsid w:val="00917AF9"/>
    <w:rsid w:val="00917BDF"/>
    <w:rsid w:val="00917EAD"/>
    <w:rsid w:val="009208C1"/>
    <w:rsid w:val="00920EA7"/>
    <w:rsid w:val="00921708"/>
    <w:rsid w:val="00921765"/>
    <w:rsid w:val="00921844"/>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17A"/>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18B"/>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776"/>
    <w:rsid w:val="00944FFA"/>
    <w:rsid w:val="00945459"/>
    <w:rsid w:val="0094614D"/>
    <w:rsid w:val="0094659E"/>
    <w:rsid w:val="009465A7"/>
    <w:rsid w:val="00946983"/>
    <w:rsid w:val="009469AE"/>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28"/>
    <w:rsid w:val="00953452"/>
    <w:rsid w:val="00953596"/>
    <w:rsid w:val="009535F3"/>
    <w:rsid w:val="00953BA1"/>
    <w:rsid w:val="00953BDF"/>
    <w:rsid w:val="00953ED3"/>
    <w:rsid w:val="009548C9"/>
    <w:rsid w:val="00954D8D"/>
    <w:rsid w:val="00955392"/>
    <w:rsid w:val="0095562E"/>
    <w:rsid w:val="0095598A"/>
    <w:rsid w:val="00955BFC"/>
    <w:rsid w:val="009561EB"/>
    <w:rsid w:val="0095691C"/>
    <w:rsid w:val="00956B01"/>
    <w:rsid w:val="00956BD4"/>
    <w:rsid w:val="00956E92"/>
    <w:rsid w:val="00956F79"/>
    <w:rsid w:val="00957021"/>
    <w:rsid w:val="009571B8"/>
    <w:rsid w:val="00957656"/>
    <w:rsid w:val="0095765D"/>
    <w:rsid w:val="0095781C"/>
    <w:rsid w:val="00957A37"/>
    <w:rsid w:val="00957A55"/>
    <w:rsid w:val="00957D79"/>
    <w:rsid w:val="00957E74"/>
    <w:rsid w:val="009605BD"/>
    <w:rsid w:val="009606E1"/>
    <w:rsid w:val="00960CCC"/>
    <w:rsid w:val="00960CDF"/>
    <w:rsid w:val="00960E3E"/>
    <w:rsid w:val="00961299"/>
    <w:rsid w:val="00961A31"/>
    <w:rsid w:val="00961CB6"/>
    <w:rsid w:val="00961F20"/>
    <w:rsid w:val="0096228C"/>
    <w:rsid w:val="0096240E"/>
    <w:rsid w:val="0096249C"/>
    <w:rsid w:val="00962506"/>
    <w:rsid w:val="0096296F"/>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84"/>
    <w:rsid w:val="009668E2"/>
    <w:rsid w:val="00966A01"/>
    <w:rsid w:val="00966C5D"/>
    <w:rsid w:val="00966C9B"/>
    <w:rsid w:val="00966FB9"/>
    <w:rsid w:val="00967304"/>
    <w:rsid w:val="0096744C"/>
    <w:rsid w:val="0096744F"/>
    <w:rsid w:val="00967508"/>
    <w:rsid w:val="009675F6"/>
    <w:rsid w:val="0096765F"/>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46"/>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10"/>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AE2"/>
    <w:rsid w:val="00994E66"/>
    <w:rsid w:val="00994E83"/>
    <w:rsid w:val="009950EE"/>
    <w:rsid w:val="009951D1"/>
    <w:rsid w:val="009960F8"/>
    <w:rsid w:val="00996318"/>
    <w:rsid w:val="00996344"/>
    <w:rsid w:val="009963BA"/>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24C"/>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635"/>
    <w:rsid w:val="009B780D"/>
    <w:rsid w:val="009C0737"/>
    <w:rsid w:val="009C09E1"/>
    <w:rsid w:val="009C0B53"/>
    <w:rsid w:val="009C0FB9"/>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82"/>
    <w:rsid w:val="009C37F3"/>
    <w:rsid w:val="009C3CDA"/>
    <w:rsid w:val="009C3FCB"/>
    <w:rsid w:val="009C418D"/>
    <w:rsid w:val="009C436B"/>
    <w:rsid w:val="009C4426"/>
    <w:rsid w:val="009C4AF6"/>
    <w:rsid w:val="009C4B1A"/>
    <w:rsid w:val="009C4B2B"/>
    <w:rsid w:val="009C4E28"/>
    <w:rsid w:val="009C55AE"/>
    <w:rsid w:val="009C59D7"/>
    <w:rsid w:val="009C5BFD"/>
    <w:rsid w:val="009C5CB0"/>
    <w:rsid w:val="009C60B5"/>
    <w:rsid w:val="009C642B"/>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D89"/>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2E2"/>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20"/>
    <w:rsid w:val="009F07C9"/>
    <w:rsid w:val="009F0E99"/>
    <w:rsid w:val="009F0F1A"/>
    <w:rsid w:val="009F12C0"/>
    <w:rsid w:val="009F14E0"/>
    <w:rsid w:val="009F1728"/>
    <w:rsid w:val="009F191F"/>
    <w:rsid w:val="009F1948"/>
    <w:rsid w:val="009F2168"/>
    <w:rsid w:val="009F2699"/>
    <w:rsid w:val="009F2834"/>
    <w:rsid w:val="009F2886"/>
    <w:rsid w:val="009F29C0"/>
    <w:rsid w:val="009F29D4"/>
    <w:rsid w:val="009F309A"/>
    <w:rsid w:val="009F30ED"/>
    <w:rsid w:val="009F35DA"/>
    <w:rsid w:val="009F37C6"/>
    <w:rsid w:val="009F38E7"/>
    <w:rsid w:val="009F3A00"/>
    <w:rsid w:val="009F3D43"/>
    <w:rsid w:val="009F3EC0"/>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3F4"/>
    <w:rsid w:val="009F7883"/>
    <w:rsid w:val="009F7A79"/>
    <w:rsid w:val="009F7B51"/>
    <w:rsid w:val="009F7D6E"/>
    <w:rsid w:val="009F7D7D"/>
    <w:rsid w:val="009F7DE1"/>
    <w:rsid w:val="009F7E3F"/>
    <w:rsid w:val="00A000F4"/>
    <w:rsid w:val="00A00949"/>
    <w:rsid w:val="00A00A11"/>
    <w:rsid w:val="00A00F05"/>
    <w:rsid w:val="00A013F7"/>
    <w:rsid w:val="00A015DA"/>
    <w:rsid w:val="00A016F0"/>
    <w:rsid w:val="00A01740"/>
    <w:rsid w:val="00A01B5C"/>
    <w:rsid w:val="00A01E1A"/>
    <w:rsid w:val="00A01FF0"/>
    <w:rsid w:val="00A020D1"/>
    <w:rsid w:val="00A0303D"/>
    <w:rsid w:val="00A03193"/>
    <w:rsid w:val="00A03C4D"/>
    <w:rsid w:val="00A03EDD"/>
    <w:rsid w:val="00A0420A"/>
    <w:rsid w:val="00A0427D"/>
    <w:rsid w:val="00A043BA"/>
    <w:rsid w:val="00A0456B"/>
    <w:rsid w:val="00A04A2C"/>
    <w:rsid w:val="00A0503D"/>
    <w:rsid w:val="00A0504C"/>
    <w:rsid w:val="00A0532A"/>
    <w:rsid w:val="00A054B8"/>
    <w:rsid w:val="00A05772"/>
    <w:rsid w:val="00A05794"/>
    <w:rsid w:val="00A05DAD"/>
    <w:rsid w:val="00A066C8"/>
    <w:rsid w:val="00A06706"/>
    <w:rsid w:val="00A06C80"/>
    <w:rsid w:val="00A06D2C"/>
    <w:rsid w:val="00A06D8E"/>
    <w:rsid w:val="00A06F9F"/>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82B"/>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5FAA"/>
    <w:rsid w:val="00A162EE"/>
    <w:rsid w:val="00A16A29"/>
    <w:rsid w:val="00A16F4A"/>
    <w:rsid w:val="00A17075"/>
    <w:rsid w:val="00A170EA"/>
    <w:rsid w:val="00A170FE"/>
    <w:rsid w:val="00A17632"/>
    <w:rsid w:val="00A17648"/>
    <w:rsid w:val="00A176D9"/>
    <w:rsid w:val="00A176DE"/>
    <w:rsid w:val="00A1780A"/>
    <w:rsid w:val="00A17873"/>
    <w:rsid w:val="00A178E3"/>
    <w:rsid w:val="00A178E7"/>
    <w:rsid w:val="00A17CBA"/>
    <w:rsid w:val="00A17E41"/>
    <w:rsid w:val="00A200E7"/>
    <w:rsid w:val="00A20B2D"/>
    <w:rsid w:val="00A20EB8"/>
    <w:rsid w:val="00A20FB5"/>
    <w:rsid w:val="00A21415"/>
    <w:rsid w:val="00A21573"/>
    <w:rsid w:val="00A21A0D"/>
    <w:rsid w:val="00A22446"/>
    <w:rsid w:val="00A224CF"/>
    <w:rsid w:val="00A228D1"/>
    <w:rsid w:val="00A22D36"/>
    <w:rsid w:val="00A22E84"/>
    <w:rsid w:val="00A230B7"/>
    <w:rsid w:val="00A23660"/>
    <w:rsid w:val="00A23799"/>
    <w:rsid w:val="00A2384D"/>
    <w:rsid w:val="00A23A8A"/>
    <w:rsid w:val="00A23C09"/>
    <w:rsid w:val="00A240F5"/>
    <w:rsid w:val="00A244C6"/>
    <w:rsid w:val="00A245B2"/>
    <w:rsid w:val="00A24945"/>
    <w:rsid w:val="00A24BCB"/>
    <w:rsid w:val="00A259D2"/>
    <w:rsid w:val="00A259EF"/>
    <w:rsid w:val="00A25F91"/>
    <w:rsid w:val="00A260D0"/>
    <w:rsid w:val="00A26287"/>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AF1"/>
    <w:rsid w:val="00A31FCF"/>
    <w:rsid w:val="00A324F2"/>
    <w:rsid w:val="00A326AD"/>
    <w:rsid w:val="00A32734"/>
    <w:rsid w:val="00A32B35"/>
    <w:rsid w:val="00A332CB"/>
    <w:rsid w:val="00A33C92"/>
    <w:rsid w:val="00A34287"/>
    <w:rsid w:val="00A3442F"/>
    <w:rsid w:val="00A34E9A"/>
    <w:rsid w:val="00A3553A"/>
    <w:rsid w:val="00A35D53"/>
    <w:rsid w:val="00A35E88"/>
    <w:rsid w:val="00A35EBC"/>
    <w:rsid w:val="00A35F38"/>
    <w:rsid w:val="00A35F42"/>
    <w:rsid w:val="00A36017"/>
    <w:rsid w:val="00A3609D"/>
    <w:rsid w:val="00A36197"/>
    <w:rsid w:val="00A36376"/>
    <w:rsid w:val="00A368ED"/>
    <w:rsid w:val="00A36C2D"/>
    <w:rsid w:val="00A36CEB"/>
    <w:rsid w:val="00A36F95"/>
    <w:rsid w:val="00A372DB"/>
    <w:rsid w:val="00A37856"/>
    <w:rsid w:val="00A37C64"/>
    <w:rsid w:val="00A400FB"/>
    <w:rsid w:val="00A402E6"/>
    <w:rsid w:val="00A40AAD"/>
    <w:rsid w:val="00A40B48"/>
    <w:rsid w:val="00A40DD0"/>
    <w:rsid w:val="00A41386"/>
    <w:rsid w:val="00A413F1"/>
    <w:rsid w:val="00A41D8C"/>
    <w:rsid w:val="00A41F4F"/>
    <w:rsid w:val="00A42011"/>
    <w:rsid w:val="00A428B8"/>
    <w:rsid w:val="00A428D3"/>
    <w:rsid w:val="00A42934"/>
    <w:rsid w:val="00A42E76"/>
    <w:rsid w:val="00A42FFF"/>
    <w:rsid w:val="00A43360"/>
    <w:rsid w:val="00A434B8"/>
    <w:rsid w:val="00A4352C"/>
    <w:rsid w:val="00A4381F"/>
    <w:rsid w:val="00A43972"/>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479"/>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2A6"/>
    <w:rsid w:val="00A5637B"/>
    <w:rsid w:val="00A56642"/>
    <w:rsid w:val="00A568FB"/>
    <w:rsid w:val="00A5722B"/>
    <w:rsid w:val="00A572D6"/>
    <w:rsid w:val="00A5741E"/>
    <w:rsid w:val="00A57A10"/>
    <w:rsid w:val="00A57AF2"/>
    <w:rsid w:val="00A57BDC"/>
    <w:rsid w:val="00A57DD8"/>
    <w:rsid w:val="00A604DA"/>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B1C"/>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2F"/>
    <w:rsid w:val="00A67298"/>
    <w:rsid w:val="00A67C1F"/>
    <w:rsid w:val="00A67C63"/>
    <w:rsid w:val="00A67C9B"/>
    <w:rsid w:val="00A67E71"/>
    <w:rsid w:val="00A7001B"/>
    <w:rsid w:val="00A70162"/>
    <w:rsid w:val="00A701B3"/>
    <w:rsid w:val="00A701CA"/>
    <w:rsid w:val="00A701E2"/>
    <w:rsid w:val="00A701F2"/>
    <w:rsid w:val="00A704FE"/>
    <w:rsid w:val="00A705CD"/>
    <w:rsid w:val="00A70616"/>
    <w:rsid w:val="00A706C4"/>
    <w:rsid w:val="00A70E48"/>
    <w:rsid w:val="00A711CC"/>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41"/>
    <w:rsid w:val="00A764BC"/>
    <w:rsid w:val="00A76CB8"/>
    <w:rsid w:val="00A77447"/>
    <w:rsid w:val="00A777B1"/>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BD5"/>
    <w:rsid w:val="00A85F4D"/>
    <w:rsid w:val="00A86055"/>
    <w:rsid w:val="00A86187"/>
    <w:rsid w:val="00A863C7"/>
    <w:rsid w:val="00A866C5"/>
    <w:rsid w:val="00A86881"/>
    <w:rsid w:val="00A86A4A"/>
    <w:rsid w:val="00A86BB7"/>
    <w:rsid w:val="00A87035"/>
    <w:rsid w:val="00A8740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4AC"/>
    <w:rsid w:val="00A936E5"/>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58B"/>
    <w:rsid w:val="00A9798E"/>
    <w:rsid w:val="00A97F9C"/>
    <w:rsid w:val="00AA0341"/>
    <w:rsid w:val="00AA0F83"/>
    <w:rsid w:val="00AA0FFA"/>
    <w:rsid w:val="00AA1071"/>
    <w:rsid w:val="00AA1178"/>
    <w:rsid w:val="00AA129D"/>
    <w:rsid w:val="00AA138F"/>
    <w:rsid w:val="00AA1677"/>
    <w:rsid w:val="00AA16B8"/>
    <w:rsid w:val="00AA1894"/>
    <w:rsid w:val="00AA19AD"/>
    <w:rsid w:val="00AA1AFE"/>
    <w:rsid w:val="00AA25DF"/>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F2"/>
    <w:rsid w:val="00AA5CDB"/>
    <w:rsid w:val="00AA6072"/>
    <w:rsid w:val="00AA637D"/>
    <w:rsid w:val="00AA66D4"/>
    <w:rsid w:val="00AA671C"/>
    <w:rsid w:val="00AA6D7F"/>
    <w:rsid w:val="00AA6EDB"/>
    <w:rsid w:val="00AA7331"/>
    <w:rsid w:val="00AA7606"/>
    <w:rsid w:val="00AA7D31"/>
    <w:rsid w:val="00AA7EA7"/>
    <w:rsid w:val="00AB028F"/>
    <w:rsid w:val="00AB02CC"/>
    <w:rsid w:val="00AB111D"/>
    <w:rsid w:val="00AB113E"/>
    <w:rsid w:val="00AB18EB"/>
    <w:rsid w:val="00AB2112"/>
    <w:rsid w:val="00AB22CC"/>
    <w:rsid w:val="00AB2545"/>
    <w:rsid w:val="00AB2855"/>
    <w:rsid w:val="00AB2955"/>
    <w:rsid w:val="00AB300E"/>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1F17"/>
    <w:rsid w:val="00AC22C5"/>
    <w:rsid w:val="00AC2433"/>
    <w:rsid w:val="00AC2631"/>
    <w:rsid w:val="00AC2BAF"/>
    <w:rsid w:val="00AC357B"/>
    <w:rsid w:val="00AC373D"/>
    <w:rsid w:val="00AC3850"/>
    <w:rsid w:val="00AC3CF7"/>
    <w:rsid w:val="00AC3D70"/>
    <w:rsid w:val="00AC40C4"/>
    <w:rsid w:val="00AC418E"/>
    <w:rsid w:val="00AC4444"/>
    <w:rsid w:val="00AC45E1"/>
    <w:rsid w:val="00AC4BF1"/>
    <w:rsid w:val="00AC4F39"/>
    <w:rsid w:val="00AC533B"/>
    <w:rsid w:val="00AC561E"/>
    <w:rsid w:val="00AC57F7"/>
    <w:rsid w:val="00AC5E19"/>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7D2"/>
    <w:rsid w:val="00AD3844"/>
    <w:rsid w:val="00AD39CE"/>
    <w:rsid w:val="00AD429C"/>
    <w:rsid w:val="00AD43DB"/>
    <w:rsid w:val="00AD44BF"/>
    <w:rsid w:val="00AD5222"/>
    <w:rsid w:val="00AD5520"/>
    <w:rsid w:val="00AD5A6B"/>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3AB"/>
    <w:rsid w:val="00AE2685"/>
    <w:rsid w:val="00AE2860"/>
    <w:rsid w:val="00AE2BAB"/>
    <w:rsid w:val="00AE2D58"/>
    <w:rsid w:val="00AE325C"/>
    <w:rsid w:val="00AE381D"/>
    <w:rsid w:val="00AE3C5C"/>
    <w:rsid w:val="00AE3E14"/>
    <w:rsid w:val="00AE4425"/>
    <w:rsid w:val="00AE4557"/>
    <w:rsid w:val="00AE4715"/>
    <w:rsid w:val="00AE4DB5"/>
    <w:rsid w:val="00AE5527"/>
    <w:rsid w:val="00AE58E8"/>
    <w:rsid w:val="00AE593E"/>
    <w:rsid w:val="00AE5AB2"/>
    <w:rsid w:val="00AE5E40"/>
    <w:rsid w:val="00AE5FD4"/>
    <w:rsid w:val="00AE5FEF"/>
    <w:rsid w:val="00AE6F93"/>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66E"/>
    <w:rsid w:val="00AF2682"/>
    <w:rsid w:val="00AF2B0C"/>
    <w:rsid w:val="00AF329A"/>
    <w:rsid w:val="00AF3478"/>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6F64"/>
    <w:rsid w:val="00B0708C"/>
    <w:rsid w:val="00B0735C"/>
    <w:rsid w:val="00B075A1"/>
    <w:rsid w:val="00B076DF"/>
    <w:rsid w:val="00B101D1"/>
    <w:rsid w:val="00B10732"/>
    <w:rsid w:val="00B10739"/>
    <w:rsid w:val="00B10868"/>
    <w:rsid w:val="00B10E86"/>
    <w:rsid w:val="00B110E8"/>
    <w:rsid w:val="00B111E0"/>
    <w:rsid w:val="00B11274"/>
    <w:rsid w:val="00B1142A"/>
    <w:rsid w:val="00B115DB"/>
    <w:rsid w:val="00B119BE"/>
    <w:rsid w:val="00B11D63"/>
    <w:rsid w:val="00B11ECD"/>
    <w:rsid w:val="00B1230B"/>
    <w:rsid w:val="00B12483"/>
    <w:rsid w:val="00B12B6E"/>
    <w:rsid w:val="00B12CE8"/>
    <w:rsid w:val="00B1343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494"/>
    <w:rsid w:val="00B25D71"/>
    <w:rsid w:val="00B25D9A"/>
    <w:rsid w:val="00B27881"/>
    <w:rsid w:val="00B27D7F"/>
    <w:rsid w:val="00B27F6D"/>
    <w:rsid w:val="00B3011D"/>
    <w:rsid w:val="00B30574"/>
    <w:rsid w:val="00B3066E"/>
    <w:rsid w:val="00B30C09"/>
    <w:rsid w:val="00B30DEE"/>
    <w:rsid w:val="00B3100A"/>
    <w:rsid w:val="00B310A1"/>
    <w:rsid w:val="00B3178A"/>
    <w:rsid w:val="00B31CF5"/>
    <w:rsid w:val="00B320A4"/>
    <w:rsid w:val="00B320F2"/>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8E4"/>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78F"/>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57B3F"/>
    <w:rsid w:val="00B60110"/>
    <w:rsid w:val="00B6073D"/>
    <w:rsid w:val="00B60AB5"/>
    <w:rsid w:val="00B60CFB"/>
    <w:rsid w:val="00B60F7F"/>
    <w:rsid w:val="00B6125D"/>
    <w:rsid w:val="00B614D9"/>
    <w:rsid w:val="00B61762"/>
    <w:rsid w:val="00B61959"/>
    <w:rsid w:val="00B61FB0"/>
    <w:rsid w:val="00B61FD9"/>
    <w:rsid w:val="00B62163"/>
    <w:rsid w:val="00B6237E"/>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A95"/>
    <w:rsid w:val="00B66D32"/>
    <w:rsid w:val="00B67608"/>
    <w:rsid w:val="00B67DAE"/>
    <w:rsid w:val="00B67EA9"/>
    <w:rsid w:val="00B7035A"/>
    <w:rsid w:val="00B70416"/>
    <w:rsid w:val="00B70635"/>
    <w:rsid w:val="00B70E74"/>
    <w:rsid w:val="00B71237"/>
    <w:rsid w:val="00B71922"/>
    <w:rsid w:val="00B7193F"/>
    <w:rsid w:val="00B71A20"/>
    <w:rsid w:val="00B71AD8"/>
    <w:rsid w:val="00B7252A"/>
    <w:rsid w:val="00B726CB"/>
    <w:rsid w:val="00B727C0"/>
    <w:rsid w:val="00B7288B"/>
    <w:rsid w:val="00B72B4D"/>
    <w:rsid w:val="00B72CE1"/>
    <w:rsid w:val="00B737A8"/>
    <w:rsid w:val="00B737D9"/>
    <w:rsid w:val="00B7419C"/>
    <w:rsid w:val="00B74439"/>
    <w:rsid w:val="00B74E88"/>
    <w:rsid w:val="00B75B12"/>
    <w:rsid w:val="00B75D51"/>
    <w:rsid w:val="00B764D1"/>
    <w:rsid w:val="00B76538"/>
    <w:rsid w:val="00B765CF"/>
    <w:rsid w:val="00B76EE3"/>
    <w:rsid w:val="00B76EE8"/>
    <w:rsid w:val="00B77A94"/>
    <w:rsid w:val="00B77BEC"/>
    <w:rsid w:val="00B800A7"/>
    <w:rsid w:val="00B8074C"/>
    <w:rsid w:val="00B80B4F"/>
    <w:rsid w:val="00B80B5F"/>
    <w:rsid w:val="00B80CBD"/>
    <w:rsid w:val="00B80D2A"/>
    <w:rsid w:val="00B81685"/>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38"/>
    <w:rsid w:val="00B84D59"/>
    <w:rsid w:val="00B84DAF"/>
    <w:rsid w:val="00B850E5"/>
    <w:rsid w:val="00B850E9"/>
    <w:rsid w:val="00B85205"/>
    <w:rsid w:val="00B85560"/>
    <w:rsid w:val="00B86184"/>
    <w:rsid w:val="00B861C9"/>
    <w:rsid w:val="00B868B6"/>
    <w:rsid w:val="00B86BED"/>
    <w:rsid w:val="00B86CA2"/>
    <w:rsid w:val="00B87024"/>
    <w:rsid w:val="00B873CC"/>
    <w:rsid w:val="00B8776D"/>
    <w:rsid w:val="00B87791"/>
    <w:rsid w:val="00B8789F"/>
    <w:rsid w:val="00B87A86"/>
    <w:rsid w:val="00B9020D"/>
    <w:rsid w:val="00B90496"/>
    <w:rsid w:val="00B90A6C"/>
    <w:rsid w:val="00B90EC7"/>
    <w:rsid w:val="00B91043"/>
    <w:rsid w:val="00B911C7"/>
    <w:rsid w:val="00B91209"/>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BEF"/>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35C"/>
    <w:rsid w:val="00BA54B8"/>
    <w:rsid w:val="00BA562A"/>
    <w:rsid w:val="00BA5689"/>
    <w:rsid w:val="00BA5B4F"/>
    <w:rsid w:val="00BA6668"/>
    <w:rsid w:val="00BA66B6"/>
    <w:rsid w:val="00BA66D1"/>
    <w:rsid w:val="00BA6721"/>
    <w:rsid w:val="00BA6832"/>
    <w:rsid w:val="00BA711C"/>
    <w:rsid w:val="00BA73CD"/>
    <w:rsid w:val="00BA7719"/>
    <w:rsid w:val="00BA792A"/>
    <w:rsid w:val="00BB00C7"/>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A43"/>
    <w:rsid w:val="00BB5CD8"/>
    <w:rsid w:val="00BB6025"/>
    <w:rsid w:val="00BB60DE"/>
    <w:rsid w:val="00BB6E2C"/>
    <w:rsid w:val="00BB7582"/>
    <w:rsid w:val="00BB75D3"/>
    <w:rsid w:val="00BB7777"/>
    <w:rsid w:val="00BB79C3"/>
    <w:rsid w:val="00BC047E"/>
    <w:rsid w:val="00BC0AEC"/>
    <w:rsid w:val="00BC145E"/>
    <w:rsid w:val="00BC1534"/>
    <w:rsid w:val="00BC238A"/>
    <w:rsid w:val="00BC3293"/>
    <w:rsid w:val="00BC39A3"/>
    <w:rsid w:val="00BC3D35"/>
    <w:rsid w:val="00BC42ED"/>
    <w:rsid w:val="00BC4359"/>
    <w:rsid w:val="00BC4A1F"/>
    <w:rsid w:val="00BC4AE7"/>
    <w:rsid w:val="00BC4B3C"/>
    <w:rsid w:val="00BC53A0"/>
    <w:rsid w:val="00BC545D"/>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7FB"/>
    <w:rsid w:val="00BD48F4"/>
    <w:rsid w:val="00BD4912"/>
    <w:rsid w:val="00BD4BD3"/>
    <w:rsid w:val="00BD4D50"/>
    <w:rsid w:val="00BD4E11"/>
    <w:rsid w:val="00BD5860"/>
    <w:rsid w:val="00BD5BA7"/>
    <w:rsid w:val="00BD5DC8"/>
    <w:rsid w:val="00BD6359"/>
    <w:rsid w:val="00BD63B4"/>
    <w:rsid w:val="00BD6A6C"/>
    <w:rsid w:val="00BD6C92"/>
    <w:rsid w:val="00BD6DD2"/>
    <w:rsid w:val="00BD6E3C"/>
    <w:rsid w:val="00BD726B"/>
    <w:rsid w:val="00BD72E8"/>
    <w:rsid w:val="00BD7464"/>
    <w:rsid w:val="00BD788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3A6"/>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1A"/>
    <w:rsid w:val="00BE72FC"/>
    <w:rsid w:val="00BE7408"/>
    <w:rsid w:val="00BE7784"/>
    <w:rsid w:val="00BE7993"/>
    <w:rsid w:val="00BE7CE3"/>
    <w:rsid w:val="00BF014B"/>
    <w:rsid w:val="00BF06CB"/>
    <w:rsid w:val="00BF0A7C"/>
    <w:rsid w:val="00BF0C3C"/>
    <w:rsid w:val="00BF0CD7"/>
    <w:rsid w:val="00BF0DAC"/>
    <w:rsid w:val="00BF113D"/>
    <w:rsid w:val="00BF1372"/>
    <w:rsid w:val="00BF159C"/>
    <w:rsid w:val="00BF1E9E"/>
    <w:rsid w:val="00BF20A7"/>
    <w:rsid w:val="00BF2533"/>
    <w:rsid w:val="00BF26C0"/>
    <w:rsid w:val="00BF2C4D"/>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2F0"/>
    <w:rsid w:val="00C00315"/>
    <w:rsid w:val="00C008BC"/>
    <w:rsid w:val="00C00AD8"/>
    <w:rsid w:val="00C00D80"/>
    <w:rsid w:val="00C00E3C"/>
    <w:rsid w:val="00C0175C"/>
    <w:rsid w:val="00C01A47"/>
    <w:rsid w:val="00C01C3D"/>
    <w:rsid w:val="00C0266F"/>
    <w:rsid w:val="00C02951"/>
    <w:rsid w:val="00C02EE3"/>
    <w:rsid w:val="00C02EF4"/>
    <w:rsid w:val="00C03293"/>
    <w:rsid w:val="00C03411"/>
    <w:rsid w:val="00C03856"/>
    <w:rsid w:val="00C041AF"/>
    <w:rsid w:val="00C04272"/>
    <w:rsid w:val="00C04704"/>
    <w:rsid w:val="00C04DD4"/>
    <w:rsid w:val="00C056DD"/>
    <w:rsid w:val="00C05C6F"/>
    <w:rsid w:val="00C05CBA"/>
    <w:rsid w:val="00C0643D"/>
    <w:rsid w:val="00C064E3"/>
    <w:rsid w:val="00C06553"/>
    <w:rsid w:val="00C06B3B"/>
    <w:rsid w:val="00C0708C"/>
    <w:rsid w:val="00C07433"/>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1F1"/>
    <w:rsid w:val="00C133B7"/>
    <w:rsid w:val="00C13423"/>
    <w:rsid w:val="00C136AB"/>
    <w:rsid w:val="00C140A9"/>
    <w:rsid w:val="00C14128"/>
    <w:rsid w:val="00C14CD5"/>
    <w:rsid w:val="00C151A9"/>
    <w:rsid w:val="00C15316"/>
    <w:rsid w:val="00C15857"/>
    <w:rsid w:val="00C1593B"/>
    <w:rsid w:val="00C15BC5"/>
    <w:rsid w:val="00C163C8"/>
    <w:rsid w:val="00C16EFB"/>
    <w:rsid w:val="00C16F04"/>
    <w:rsid w:val="00C17051"/>
    <w:rsid w:val="00C17497"/>
    <w:rsid w:val="00C1757B"/>
    <w:rsid w:val="00C17E3F"/>
    <w:rsid w:val="00C20009"/>
    <w:rsid w:val="00C201C1"/>
    <w:rsid w:val="00C2053C"/>
    <w:rsid w:val="00C2082C"/>
    <w:rsid w:val="00C20C06"/>
    <w:rsid w:val="00C20C82"/>
    <w:rsid w:val="00C20C85"/>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B79"/>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75B"/>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62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993"/>
    <w:rsid w:val="00C47C70"/>
    <w:rsid w:val="00C47CB0"/>
    <w:rsid w:val="00C47FC3"/>
    <w:rsid w:val="00C5068F"/>
    <w:rsid w:val="00C508E8"/>
    <w:rsid w:val="00C50DF2"/>
    <w:rsid w:val="00C51136"/>
    <w:rsid w:val="00C5176B"/>
    <w:rsid w:val="00C5190F"/>
    <w:rsid w:val="00C51F77"/>
    <w:rsid w:val="00C52158"/>
    <w:rsid w:val="00C5239D"/>
    <w:rsid w:val="00C52A35"/>
    <w:rsid w:val="00C52A9D"/>
    <w:rsid w:val="00C5300F"/>
    <w:rsid w:val="00C5312A"/>
    <w:rsid w:val="00C53390"/>
    <w:rsid w:val="00C534C1"/>
    <w:rsid w:val="00C5355E"/>
    <w:rsid w:val="00C53580"/>
    <w:rsid w:val="00C5364B"/>
    <w:rsid w:val="00C53A10"/>
    <w:rsid w:val="00C53EBF"/>
    <w:rsid w:val="00C53F30"/>
    <w:rsid w:val="00C54855"/>
    <w:rsid w:val="00C54999"/>
    <w:rsid w:val="00C549CC"/>
    <w:rsid w:val="00C54E44"/>
    <w:rsid w:val="00C558DC"/>
    <w:rsid w:val="00C55C57"/>
    <w:rsid w:val="00C5700E"/>
    <w:rsid w:val="00C570B2"/>
    <w:rsid w:val="00C57316"/>
    <w:rsid w:val="00C575B1"/>
    <w:rsid w:val="00C57F9D"/>
    <w:rsid w:val="00C6004E"/>
    <w:rsid w:val="00C600D5"/>
    <w:rsid w:val="00C60156"/>
    <w:rsid w:val="00C60334"/>
    <w:rsid w:val="00C6058E"/>
    <w:rsid w:val="00C605CD"/>
    <w:rsid w:val="00C6063F"/>
    <w:rsid w:val="00C60928"/>
    <w:rsid w:val="00C60934"/>
    <w:rsid w:val="00C609C8"/>
    <w:rsid w:val="00C609F4"/>
    <w:rsid w:val="00C60A66"/>
    <w:rsid w:val="00C60D61"/>
    <w:rsid w:val="00C60E79"/>
    <w:rsid w:val="00C60EA5"/>
    <w:rsid w:val="00C60F76"/>
    <w:rsid w:val="00C610E6"/>
    <w:rsid w:val="00C61425"/>
    <w:rsid w:val="00C61C81"/>
    <w:rsid w:val="00C61E99"/>
    <w:rsid w:val="00C62165"/>
    <w:rsid w:val="00C6229F"/>
    <w:rsid w:val="00C62833"/>
    <w:rsid w:val="00C6293B"/>
    <w:rsid w:val="00C62B2C"/>
    <w:rsid w:val="00C62F5E"/>
    <w:rsid w:val="00C63132"/>
    <w:rsid w:val="00C631E7"/>
    <w:rsid w:val="00C63204"/>
    <w:rsid w:val="00C63778"/>
    <w:rsid w:val="00C63811"/>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343"/>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AB4"/>
    <w:rsid w:val="00C74D6D"/>
    <w:rsid w:val="00C74E5B"/>
    <w:rsid w:val="00C75C94"/>
    <w:rsid w:val="00C75CBF"/>
    <w:rsid w:val="00C75DDE"/>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77F9D"/>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8F"/>
    <w:rsid w:val="00C82045"/>
    <w:rsid w:val="00C825B3"/>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3D9"/>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F9"/>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10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5C8A"/>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17C"/>
    <w:rsid w:val="00CB25F5"/>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794"/>
    <w:rsid w:val="00CC3992"/>
    <w:rsid w:val="00CC3BDA"/>
    <w:rsid w:val="00CC3C9F"/>
    <w:rsid w:val="00CC46F2"/>
    <w:rsid w:val="00CC49A5"/>
    <w:rsid w:val="00CC508E"/>
    <w:rsid w:val="00CC5551"/>
    <w:rsid w:val="00CC5611"/>
    <w:rsid w:val="00CC5818"/>
    <w:rsid w:val="00CC5911"/>
    <w:rsid w:val="00CC5E36"/>
    <w:rsid w:val="00CC6306"/>
    <w:rsid w:val="00CC6365"/>
    <w:rsid w:val="00CC64E3"/>
    <w:rsid w:val="00CC68A1"/>
    <w:rsid w:val="00CC6A38"/>
    <w:rsid w:val="00CC6C25"/>
    <w:rsid w:val="00CC6DCB"/>
    <w:rsid w:val="00CC7789"/>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26E"/>
    <w:rsid w:val="00CD386F"/>
    <w:rsid w:val="00CD3EA0"/>
    <w:rsid w:val="00CD4E0A"/>
    <w:rsid w:val="00CD5577"/>
    <w:rsid w:val="00CD5AAF"/>
    <w:rsid w:val="00CD5FFD"/>
    <w:rsid w:val="00CD6276"/>
    <w:rsid w:val="00CD6600"/>
    <w:rsid w:val="00CD6616"/>
    <w:rsid w:val="00CD67EA"/>
    <w:rsid w:val="00CD6946"/>
    <w:rsid w:val="00CD6A1B"/>
    <w:rsid w:val="00CD6A76"/>
    <w:rsid w:val="00CD6CA4"/>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474"/>
    <w:rsid w:val="00CE35F7"/>
    <w:rsid w:val="00CE368B"/>
    <w:rsid w:val="00CE3A11"/>
    <w:rsid w:val="00CE3A52"/>
    <w:rsid w:val="00CE3D40"/>
    <w:rsid w:val="00CE4CE1"/>
    <w:rsid w:val="00CE4EF8"/>
    <w:rsid w:val="00CE5309"/>
    <w:rsid w:val="00CE554F"/>
    <w:rsid w:val="00CE572E"/>
    <w:rsid w:val="00CE5791"/>
    <w:rsid w:val="00CE5A3C"/>
    <w:rsid w:val="00CE5D61"/>
    <w:rsid w:val="00CE5DC4"/>
    <w:rsid w:val="00CE5DE7"/>
    <w:rsid w:val="00CE6120"/>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C45"/>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3BC"/>
    <w:rsid w:val="00CF74EE"/>
    <w:rsid w:val="00CF76CF"/>
    <w:rsid w:val="00CF78BE"/>
    <w:rsid w:val="00CF7DE5"/>
    <w:rsid w:val="00D00015"/>
    <w:rsid w:val="00D00315"/>
    <w:rsid w:val="00D00627"/>
    <w:rsid w:val="00D008C4"/>
    <w:rsid w:val="00D00A90"/>
    <w:rsid w:val="00D00DC1"/>
    <w:rsid w:val="00D00E08"/>
    <w:rsid w:val="00D00F8F"/>
    <w:rsid w:val="00D01028"/>
    <w:rsid w:val="00D01086"/>
    <w:rsid w:val="00D017FE"/>
    <w:rsid w:val="00D01F1B"/>
    <w:rsid w:val="00D020DC"/>
    <w:rsid w:val="00D0238A"/>
    <w:rsid w:val="00D02B72"/>
    <w:rsid w:val="00D02CD2"/>
    <w:rsid w:val="00D02D11"/>
    <w:rsid w:val="00D031F1"/>
    <w:rsid w:val="00D03240"/>
    <w:rsid w:val="00D035D0"/>
    <w:rsid w:val="00D03675"/>
    <w:rsid w:val="00D03E43"/>
    <w:rsid w:val="00D0444B"/>
    <w:rsid w:val="00D04D51"/>
    <w:rsid w:val="00D04F34"/>
    <w:rsid w:val="00D05244"/>
    <w:rsid w:val="00D053EA"/>
    <w:rsid w:val="00D055CA"/>
    <w:rsid w:val="00D05685"/>
    <w:rsid w:val="00D0571D"/>
    <w:rsid w:val="00D0581E"/>
    <w:rsid w:val="00D05DE4"/>
    <w:rsid w:val="00D069EA"/>
    <w:rsid w:val="00D070ED"/>
    <w:rsid w:val="00D07502"/>
    <w:rsid w:val="00D07558"/>
    <w:rsid w:val="00D101DF"/>
    <w:rsid w:val="00D103B6"/>
    <w:rsid w:val="00D104E9"/>
    <w:rsid w:val="00D1097F"/>
    <w:rsid w:val="00D10F43"/>
    <w:rsid w:val="00D1119F"/>
    <w:rsid w:val="00D11368"/>
    <w:rsid w:val="00D1138E"/>
    <w:rsid w:val="00D114DD"/>
    <w:rsid w:val="00D118D8"/>
    <w:rsid w:val="00D11DB4"/>
    <w:rsid w:val="00D12281"/>
    <w:rsid w:val="00D12382"/>
    <w:rsid w:val="00D123E7"/>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AEE"/>
    <w:rsid w:val="00D23B9D"/>
    <w:rsid w:val="00D23DC2"/>
    <w:rsid w:val="00D23E97"/>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81E"/>
    <w:rsid w:val="00D2694F"/>
    <w:rsid w:val="00D270E5"/>
    <w:rsid w:val="00D27396"/>
    <w:rsid w:val="00D27557"/>
    <w:rsid w:val="00D27F01"/>
    <w:rsid w:val="00D305EA"/>
    <w:rsid w:val="00D30D54"/>
    <w:rsid w:val="00D30FCB"/>
    <w:rsid w:val="00D30FFE"/>
    <w:rsid w:val="00D312F3"/>
    <w:rsid w:val="00D31C7A"/>
    <w:rsid w:val="00D32078"/>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90A"/>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B1B"/>
    <w:rsid w:val="00D47C4A"/>
    <w:rsid w:val="00D47E12"/>
    <w:rsid w:val="00D50202"/>
    <w:rsid w:val="00D504B7"/>
    <w:rsid w:val="00D510A0"/>
    <w:rsid w:val="00D515DB"/>
    <w:rsid w:val="00D516BB"/>
    <w:rsid w:val="00D517C5"/>
    <w:rsid w:val="00D51B10"/>
    <w:rsid w:val="00D51B7C"/>
    <w:rsid w:val="00D52245"/>
    <w:rsid w:val="00D525E4"/>
    <w:rsid w:val="00D5265F"/>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818"/>
    <w:rsid w:val="00D71FCD"/>
    <w:rsid w:val="00D722CA"/>
    <w:rsid w:val="00D72505"/>
    <w:rsid w:val="00D72B94"/>
    <w:rsid w:val="00D73128"/>
    <w:rsid w:val="00D7336A"/>
    <w:rsid w:val="00D7367F"/>
    <w:rsid w:val="00D7413E"/>
    <w:rsid w:val="00D7428A"/>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DF1"/>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5EC3"/>
    <w:rsid w:val="00D86193"/>
    <w:rsid w:val="00D86438"/>
    <w:rsid w:val="00D8676E"/>
    <w:rsid w:val="00D8685F"/>
    <w:rsid w:val="00D86A3F"/>
    <w:rsid w:val="00D86D4C"/>
    <w:rsid w:val="00D86EB7"/>
    <w:rsid w:val="00D8700E"/>
    <w:rsid w:val="00D87151"/>
    <w:rsid w:val="00D8726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23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8AA"/>
    <w:rsid w:val="00DA2045"/>
    <w:rsid w:val="00DA2339"/>
    <w:rsid w:val="00DA2366"/>
    <w:rsid w:val="00DA272F"/>
    <w:rsid w:val="00DA3005"/>
    <w:rsid w:val="00DA30B1"/>
    <w:rsid w:val="00DA3343"/>
    <w:rsid w:val="00DA3417"/>
    <w:rsid w:val="00DA38EC"/>
    <w:rsid w:val="00DA3C16"/>
    <w:rsid w:val="00DA3F1F"/>
    <w:rsid w:val="00DA454E"/>
    <w:rsid w:val="00DA4980"/>
    <w:rsid w:val="00DA49CF"/>
    <w:rsid w:val="00DA5029"/>
    <w:rsid w:val="00DA552D"/>
    <w:rsid w:val="00DA5F39"/>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8C6"/>
    <w:rsid w:val="00DB3E18"/>
    <w:rsid w:val="00DB3E5E"/>
    <w:rsid w:val="00DB436A"/>
    <w:rsid w:val="00DB454F"/>
    <w:rsid w:val="00DB4B8C"/>
    <w:rsid w:val="00DB4D1A"/>
    <w:rsid w:val="00DB4DD4"/>
    <w:rsid w:val="00DB4E78"/>
    <w:rsid w:val="00DB5060"/>
    <w:rsid w:val="00DB52DD"/>
    <w:rsid w:val="00DB53B3"/>
    <w:rsid w:val="00DB5A6E"/>
    <w:rsid w:val="00DB5B27"/>
    <w:rsid w:val="00DB5D60"/>
    <w:rsid w:val="00DB62BD"/>
    <w:rsid w:val="00DB699A"/>
    <w:rsid w:val="00DB6D16"/>
    <w:rsid w:val="00DB70AD"/>
    <w:rsid w:val="00DB73D1"/>
    <w:rsid w:val="00DB7549"/>
    <w:rsid w:val="00DB7B66"/>
    <w:rsid w:val="00DB7D7A"/>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20"/>
    <w:rsid w:val="00DC4151"/>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007"/>
    <w:rsid w:val="00DD0181"/>
    <w:rsid w:val="00DD051D"/>
    <w:rsid w:val="00DD05EF"/>
    <w:rsid w:val="00DD0904"/>
    <w:rsid w:val="00DD186C"/>
    <w:rsid w:val="00DD1ABF"/>
    <w:rsid w:val="00DD1B73"/>
    <w:rsid w:val="00DD1D78"/>
    <w:rsid w:val="00DD1E80"/>
    <w:rsid w:val="00DD247F"/>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667"/>
    <w:rsid w:val="00DD7932"/>
    <w:rsid w:val="00DD796F"/>
    <w:rsid w:val="00DD7AF9"/>
    <w:rsid w:val="00DD7B25"/>
    <w:rsid w:val="00DD7CE7"/>
    <w:rsid w:val="00DD7F99"/>
    <w:rsid w:val="00DE03E9"/>
    <w:rsid w:val="00DE05A5"/>
    <w:rsid w:val="00DE0878"/>
    <w:rsid w:val="00DE0994"/>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9B4"/>
    <w:rsid w:val="00DF1F0B"/>
    <w:rsid w:val="00DF1F56"/>
    <w:rsid w:val="00DF2121"/>
    <w:rsid w:val="00DF2506"/>
    <w:rsid w:val="00DF2C7A"/>
    <w:rsid w:val="00DF2DFD"/>
    <w:rsid w:val="00DF3189"/>
    <w:rsid w:val="00DF353D"/>
    <w:rsid w:val="00DF3642"/>
    <w:rsid w:val="00DF3FD9"/>
    <w:rsid w:val="00DF403E"/>
    <w:rsid w:val="00DF4348"/>
    <w:rsid w:val="00DF5060"/>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1C67"/>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6982"/>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2C6"/>
    <w:rsid w:val="00E128E2"/>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1840"/>
    <w:rsid w:val="00E21B54"/>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12"/>
    <w:rsid w:val="00E261BF"/>
    <w:rsid w:val="00E2627F"/>
    <w:rsid w:val="00E2662D"/>
    <w:rsid w:val="00E267DA"/>
    <w:rsid w:val="00E26B97"/>
    <w:rsid w:val="00E270C3"/>
    <w:rsid w:val="00E27117"/>
    <w:rsid w:val="00E27586"/>
    <w:rsid w:val="00E27639"/>
    <w:rsid w:val="00E277E0"/>
    <w:rsid w:val="00E2789F"/>
    <w:rsid w:val="00E27940"/>
    <w:rsid w:val="00E27B64"/>
    <w:rsid w:val="00E30390"/>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256"/>
    <w:rsid w:val="00E353E2"/>
    <w:rsid w:val="00E358C0"/>
    <w:rsid w:val="00E36638"/>
    <w:rsid w:val="00E366BE"/>
    <w:rsid w:val="00E367C1"/>
    <w:rsid w:val="00E367D5"/>
    <w:rsid w:val="00E36979"/>
    <w:rsid w:val="00E36B9A"/>
    <w:rsid w:val="00E36DFD"/>
    <w:rsid w:val="00E36EB3"/>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BFF"/>
    <w:rsid w:val="00E41D63"/>
    <w:rsid w:val="00E42072"/>
    <w:rsid w:val="00E42E62"/>
    <w:rsid w:val="00E4352D"/>
    <w:rsid w:val="00E436E6"/>
    <w:rsid w:val="00E444A9"/>
    <w:rsid w:val="00E44607"/>
    <w:rsid w:val="00E44D2F"/>
    <w:rsid w:val="00E44E01"/>
    <w:rsid w:val="00E453B4"/>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C1C"/>
    <w:rsid w:val="00E57DEB"/>
    <w:rsid w:val="00E57E26"/>
    <w:rsid w:val="00E60010"/>
    <w:rsid w:val="00E600C8"/>
    <w:rsid w:val="00E60149"/>
    <w:rsid w:val="00E6043E"/>
    <w:rsid w:val="00E608B1"/>
    <w:rsid w:val="00E60C24"/>
    <w:rsid w:val="00E60ED4"/>
    <w:rsid w:val="00E615B2"/>
    <w:rsid w:val="00E6164A"/>
    <w:rsid w:val="00E617C0"/>
    <w:rsid w:val="00E6300E"/>
    <w:rsid w:val="00E630EC"/>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15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004"/>
    <w:rsid w:val="00E728B5"/>
    <w:rsid w:val="00E72A74"/>
    <w:rsid w:val="00E73186"/>
    <w:rsid w:val="00E7333C"/>
    <w:rsid w:val="00E73BE3"/>
    <w:rsid w:val="00E742C2"/>
    <w:rsid w:val="00E74443"/>
    <w:rsid w:val="00E7478E"/>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DF0"/>
    <w:rsid w:val="00E80FBA"/>
    <w:rsid w:val="00E812E2"/>
    <w:rsid w:val="00E813B2"/>
    <w:rsid w:val="00E81958"/>
    <w:rsid w:val="00E81BBF"/>
    <w:rsid w:val="00E82069"/>
    <w:rsid w:val="00E8265D"/>
    <w:rsid w:val="00E82B84"/>
    <w:rsid w:val="00E82B8C"/>
    <w:rsid w:val="00E82D78"/>
    <w:rsid w:val="00E82E4A"/>
    <w:rsid w:val="00E8381B"/>
    <w:rsid w:val="00E838C7"/>
    <w:rsid w:val="00E838D1"/>
    <w:rsid w:val="00E83A13"/>
    <w:rsid w:val="00E83BDE"/>
    <w:rsid w:val="00E8475F"/>
    <w:rsid w:val="00E84DDA"/>
    <w:rsid w:val="00E85B87"/>
    <w:rsid w:val="00E861D0"/>
    <w:rsid w:val="00E86A72"/>
    <w:rsid w:val="00E8751F"/>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4E2"/>
    <w:rsid w:val="00E92CE4"/>
    <w:rsid w:val="00E931AC"/>
    <w:rsid w:val="00E937A7"/>
    <w:rsid w:val="00E937E9"/>
    <w:rsid w:val="00E93A34"/>
    <w:rsid w:val="00E93BDA"/>
    <w:rsid w:val="00E94058"/>
    <w:rsid w:val="00E943E2"/>
    <w:rsid w:val="00E94432"/>
    <w:rsid w:val="00E949CA"/>
    <w:rsid w:val="00E950D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6A8"/>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6C52"/>
    <w:rsid w:val="00EA736D"/>
    <w:rsid w:val="00EA74AC"/>
    <w:rsid w:val="00EA786A"/>
    <w:rsid w:val="00EA798F"/>
    <w:rsid w:val="00EA7A5F"/>
    <w:rsid w:val="00EA7D36"/>
    <w:rsid w:val="00EB0641"/>
    <w:rsid w:val="00EB066E"/>
    <w:rsid w:val="00EB0C85"/>
    <w:rsid w:val="00EB0DD1"/>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BD8"/>
    <w:rsid w:val="00EB3F87"/>
    <w:rsid w:val="00EB4355"/>
    <w:rsid w:val="00EB452A"/>
    <w:rsid w:val="00EB4865"/>
    <w:rsid w:val="00EB4927"/>
    <w:rsid w:val="00EB4CAE"/>
    <w:rsid w:val="00EB4E46"/>
    <w:rsid w:val="00EB5D3D"/>
    <w:rsid w:val="00EB5FCE"/>
    <w:rsid w:val="00EB66E0"/>
    <w:rsid w:val="00EB67AA"/>
    <w:rsid w:val="00EB6BE2"/>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69FD"/>
    <w:rsid w:val="00EC6FAB"/>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DF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E7EA8"/>
    <w:rsid w:val="00EF0129"/>
    <w:rsid w:val="00EF064C"/>
    <w:rsid w:val="00EF068E"/>
    <w:rsid w:val="00EF0745"/>
    <w:rsid w:val="00EF0FAC"/>
    <w:rsid w:val="00EF1283"/>
    <w:rsid w:val="00EF1547"/>
    <w:rsid w:val="00EF184C"/>
    <w:rsid w:val="00EF1E7D"/>
    <w:rsid w:val="00EF2056"/>
    <w:rsid w:val="00EF287F"/>
    <w:rsid w:val="00EF29BA"/>
    <w:rsid w:val="00EF2A35"/>
    <w:rsid w:val="00EF2CBC"/>
    <w:rsid w:val="00EF2ECD"/>
    <w:rsid w:val="00EF2F3F"/>
    <w:rsid w:val="00EF3114"/>
    <w:rsid w:val="00EF312F"/>
    <w:rsid w:val="00EF399C"/>
    <w:rsid w:val="00EF3BC8"/>
    <w:rsid w:val="00EF4231"/>
    <w:rsid w:val="00EF4A2D"/>
    <w:rsid w:val="00EF4BFE"/>
    <w:rsid w:val="00EF4E7D"/>
    <w:rsid w:val="00EF4FA8"/>
    <w:rsid w:val="00EF516C"/>
    <w:rsid w:val="00EF5B3D"/>
    <w:rsid w:val="00EF5C9E"/>
    <w:rsid w:val="00EF5CBC"/>
    <w:rsid w:val="00EF5CF7"/>
    <w:rsid w:val="00EF6247"/>
    <w:rsid w:val="00EF6794"/>
    <w:rsid w:val="00EF75A0"/>
    <w:rsid w:val="00EF7B0C"/>
    <w:rsid w:val="00EF7E60"/>
    <w:rsid w:val="00F0010F"/>
    <w:rsid w:val="00F0022D"/>
    <w:rsid w:val="00F006DC"/>
    <w:rsid w:val="00F00976"/>
    <w:rsid w:val="00F00AB3"/>
    <w:rsid w:val="00F01461"/>
    <w:rsid w:val="00F0152F"/>
    <w:rsid w:val="00F015E1"/>
    <w:rsid w:val="00F0188F"/>
    <w:rsid w:val="00F018E5"/>
    <w:rsid w:val="00F01909"/>
    <w:rsid w:val="00F01BFA"/>
    <w:rsid w:val="00F026B2"/>
    <w:rsid w:val="00F0333D"/>
    <w:rsid w:val="00F0339C"/>
    <w:rsid w:val="00F03426"/>
    <w:rsid w:val="00F03434"/>
    <w:rsid w:val="00F03466"/>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0F"/>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DC3"/>
    <w:rsid w:val="00F16140"/>
    <w:rsid w:val="00F1642B"/>
    <w:rsid w:val="00F165A1"/>
    <w:rsid w:val="00F165C5"/>
    <w:rsid w:val="00F1664F"/>
    <w:rsid w:val="00F169A6"/>
    <w:rsid w:val="00F16F09"/>
    <w:rsid w:val="00F1709F"/>
    <w:rsid w:val="00F17496"/>
    <w:rsid w:val="00F175D1"/>
    <w:rsid w:val="00F1785E"/>
    <w:rsid w:val="00F179EE"/>
    <w:rsid w:val="00F2026A"/>
    <w:rsid w:val="00F2082A"/>
    <w:rsid w:val="00F208C9"/>
    <w:rsid w:val="00F20A20"/>
    <w:rsid w:val="00F20F2A"/>
    <w:rsid w:val="00F20FBF"/>
    <w:rsid w:val="00F212A0"/>
    <w:rsid w:val="00F21754"/>
    <w:rsid w:val="00F21BF8"/>
    <w:rsid w:val="00F22538"/>
    <w:rsid w:val="00F226C7"/>
    <w:rsid w:val="00F2286E"/>
    <w:rsid w:val="00F22AB1"/>
    <w:rsid w:val="00F22E22"/>
    <w:rsid w:val="00F23201"/>
    <w:rsid w:val="00F23292"/>
    <w:rsid w:val="00F23405"/>
    <w:rsid w:val="00F23479"/>
    <w:rsid w:val="00F236E3"/>
    <w:rsid w:val="00F23709"/>
    <w:rsid w:val="00F2386B"/>
    <w:rsid w:val="00F23CB9"/>
    <w:rsid w:val="00F2406C"/>
    <w:rsid w:val="00F24C81"/>
    <w:rsid w:val="00F24E92"/>
    <w:rsid w:val="00F2505C"/>
    <w:rsid w:val="00F25185"/>
    <w:rsid w:val="00F252AB"/>
    <w:rsid w:val="00F25648"/>
    <w:rsid w:val="00F25B8C"/>
    <w:rsid w:val="00F25DB3"/>
    <w:rsid w:val="00F25F55"/>
    <w:rsid w:val="00F266D2"/>
    <w:rsid w:val="00F26763"/>
    <w:rsid w:val="00F26A1A"/>
    <w:rsid w:val="00F26F55"/>
    <w:rsid w:val="00F27447"/>
    <w:rsid w:val="00F275C1"/>
    <w:rsid w:val="00F279B3"/>
    <w:rsid w:val="00F27E16"/>
    <w:rsid w:val="00F30184"/>
    <w:rsid w:val="00F30604"/>
    <w:rsid w:val="00F3077E"/>
    <w:rsid w:val="00F30897"/>
    <w:rsid w:val="00F30972"/>
    <w:rsid w:val="00F30FD2"/>
    <w:rsid w:val="00F31299"/>
    <w:rsid w:val="00F3146E"/>
    <w:rsid w:val="00F3152A"/>
    <w:rsid w:val="00F319E6"/>
    <w:rsid w:val="00F319F4"/>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6FB5"/>
    <w:rsid w:val="00F37012"/>
    <w:rsid w:val="00F372A6"/>
    <w:rsid w:val="00F3764A"/>
    <w:rsid w:val="00F37B2E"/>
    <w:rsid w:val="00F40172"/>
    <w:rsid w:val="00F407BC"/>
    <w:rsid w:val="00F40A5D"/>
    <w:rsid w:val="00F40BAB"/>
    <w:rsid w:val="00F40C76"/>
    <w:rsid w:val="00F411A2"/>
    <w:rsid w:val="00F41394"/>
    <w:rsid w:val="00F413C0"/>
    <w:rsid w:val="00F414FE"/>
    <w:rsid w:val="00F41D4E"/>
    <w:rsid w:val="00F41FB9"/>
    <w:rsid w:val="00F42D00"/>
    <w:rsid w:val="00F43B7A"/>
    <w:rsid w:val="00F43E48"/>
    <w:rsid w:val="00F43ED0"/>
    <w:rsid w:val="00F4433B"/>
    <w:rsid w:val="00F444E2"/>
    <w:rsid w:val="00F44939"/>
    <w:rsid w:val="00F456FB"/>
    <w:rsid w:val="00F457B7"/>
    <w:rsid w:val="00F45C18"/>
    <w:rsid w:val="00F45EA1"/>
    <w:rsid w:val="00F46003"/>
    <w:rsid w:val="00F462BA"/>
    <w:rsid w:val="00F46821"/>
    <w:rsid w:val="00F46B21"/>
    <w:rsid w:val="00F46BC5"/>
    <w:rsid w:val="00F46BF8"/>
    <w:rsid w:val="00F46E8E"/>
    <w:rsid w:val="00F46ED6"/>
    <w:rsid w:val="00F46FAF"/>
    <w:rsid w:val="00F47247"/>
    <w:rsid w:val="00F475A1"/>
    <w:rsid w:val="00F47689"/>
    <w:rsid w:val="00F47A49"/>
    <w:rsid w:val="00F47B23"/>
    <w:rsid w:val="00F5002C"/>
    <w:rsid w:val="00F500B5"/>
    <w:rsid w:val="00F502F7"/>
    <w:rsid w:val="00F502FC"/>
    <w:rsid w:val="00F503C2"/>
    <w:rsid w:val="00F506A3"/>
    <w:rsid w:val="00F50713"/>
    <w:rsid w:val="00F50768"/>
    <w:rsid w:val="00F50F03"/>
    <w:rsid w:val="00F50FBD"/>
    <w:rsid w:val="00F5101B"/>
    <w:rsid w:val="00F511AC"/>
    <w:rsid w:val="00F51623"/>
    <w:rsid w:val="00F51B38"/>
    <w:rsid w:val="00F51D33"/>
    <w:rsid w:val="00F51F3E"/>
    <w:rsid w:val="00F520D7"/>
    <w:rsid w:val="00F526E2"/>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662"/>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17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055"/>
    <w:rsid w:val="00F64330"/>
    <w:rsid w:val="00F643D4"/>
    <w:rsid w:val="00F644F3"/>
    <w:rsid w:val="00F64525"/>
    <w:rsid w:val="00F64756"/>
    <w:rsid w:val="00F64B13"/>
    <w:rsid w:val="00F64D96"/>
    <w:rsid w:val="00F64DB3"/>
    <w:rsid w:val="00F64F18"/>
    <w:rsid w:val="00F6535C"/>
    <w:rsid w:val="00F65B8A"/>
    <w:rsid w:val="00F65DF3"/>
    <w:rsid w:val="00F66546"/>
    <w:rsid w:val="00F6696A"/>
    <w:rsid w:val="00F66A6E"/>
    <w:rsid w:val="00F66C57"/>
    <w:rsid w:val="00F66E0D"/>
    <w:rsid w:val="00F675BC"/>
    <w:rsid w:val="00F677B0"/>
    <w:rsid w:val="00F67941"/>
    <w:rsid w:val="00F7065B"/>
    <w:rsid w:val="00F7084A"/>
    <w:rsid w:val="00F7089C"/>
    <w:rsid w:val="00F7109A"/>
    <w:rsid w:val="00F714A1"/>
    <w:rsid w:val="00F71A39"/>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08D2"/>
    <w:rsid w:val="00F81315"/>
    <w:rsid w:val="00F814B7"/>
    <w:rsid w:val="00F81691"/>
    <w:rsid w:val="00F81741"/>
    <w:rsid w:val="00F8184F"/>
    <w:rsid w:val="00F8209A"/>
    <w:rsid w:val="00F825DC"/>
    <w:rsid w:val="00F8273A"/>
    <w:rsid w:val="00F8273E"/>
    <w:rsid w:val="00F82805"/>
    <w:rsid w:val="00F82AA6"/>
    <w:rsid w:val="00F82BE9"/>
    <w:rsid w:val="00F82DBE"/>
    <w:rsid w:val="00F831CD"/>
    <w:rsid w:val="00F839B0"/>
    <w:rsid w:val="00F83FB7"/>
    <w:rsid w:val="00F8401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2F"/>
    <w:rsid w:val="00F908BD"/>
    <w:rsid w:val="00F90EAE"/>
    <w:rsid w:val="00F91017"/>
    <w:rsid w:val="00F9105A"/>
    <w:rsid w:val="00F914A6"/>
    <w:rsid w:val="00F915C3"/>
    <w:rsid w:val="00F917F0"/>
    <w:rsid w:val="00F9191C"/>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2A7"/>
    <w:rsid w:val="00F964E4"/>
    <w:rsid w:val="00F9662C"/>
    <w:rsid w:val="00F9678F"/>
    <w:rsid w:val="00F96831"/>
    <w:rsid w:val="00F96B1C"/>
    <w:rsid w:val="00F9744B"/>
    <w:rsid w:val="00F9755E"/>
    <w:rsid w:val="00F9766A"/>
    <w:rsid w:val="00F9794B"/>
    <w:rsid w:val="00F97BD8"/>
    <w:rsid w:val="00F97C24"/>
    <w:rsid w:val="00FA03DB"/>
    <w:rsid w:val="00FA0637"/>
    <w:rsid w:val="00FA087E"/>
    <w:rsid w:val="00FA0D28"/>
    <w:rsid w:val="00FA0F02"/>
    <w:rsid w:val="00FA0F47"/>
    <w:rsid w:val="00FA144A"/>
    <w:rsid w:val="00FA2AFD"/>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A5"/>
    <w:rsid w:val="00FB32E4"/>
    <w:rsid w:val="00FB3441"/>
    <w:rsid w:val="00FB381A"/>
    <w:rsid w:val="00FB398F"/>
    <w:rsid w:val="00FB3A00"/>
    <w:rsid w:val="00FB3B9D"/>
    <w:rsid w:val="00FB3D6F"/>
    <w:rsid w:val="00FB4317"/>
    <w:rsid w:val="00FB468E"/>
    <w:rsid w:val="00FB498A"/>
    <w:rsid w:val="00FB4C08"/>
    <w:rsid w:val="00FB4FF8"/>
    <w:rsid w:val="00FB56C9"/>
    <w:rsid w:val="00FB56D3"/>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62"/>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197"/>
    <w:rsid w:val="00FD2366"/>
    <w:rsid w:val="00FD27A4"/>
    <w:rsid w:val="00FD2DB1"/>
    <w:rsid w:val="00FD2E59"/>
    <w:rsid w:val="00FD3037"/>
    <w:rsid w:val="00FD31F3"/>
    <w:rsid w:val="00FD334D"/>
    <w:rsid w:val="00FD3551"/>
    <w:rsid w:val="00FD3887"/>
    <w:rsid w:val="00FD390A"/>
    <w:rsid w:val="00FD3DA1"/>
    <w:rsid w:val="00FD3E86"/>
    <w:rsid w:val="00FD404C"/>
    <w:rsid w:val="00FD41B9"/>
    <w:rsid w:val="00FD4D33"/>
    <w:rsid w:val="00FD4F55"/>
    <w:rsid w:val="00FD515E"/>
    <w:rsid w:val="00FD5582"/>
    <w:rsid w:val="00FD596E"/>
    <w:rsid w:val="00FD5E2B"/>
    <w:rsid w:val="00FD5E7F"/>
    <w:rsid w:val="00FD608A"/>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272"/>
    <w:rsid w:val="00FE36BC"/>
    <w:rsid w:val="00FE387E"/>
    <w:rsid w:val="00FE39FD"/>
    <w:rsid w:val="00FE3AD1"/>
    <w:rsid w:val="00FE3FA6"/>
    <w:rsid w:val="00FE4454"/>
    <w:rsid w:val="00FE47AB"/>
    <w:rsid w:val="00FE4DDF"/>
    <w:rsid w:val="00FE4F17"/>
    <w:rsid w:val="00FE5527"/>
    <w:rsid w:val="00FE59D0"/>
    <w:rsid w:val="00FE5B41"/>
    <w:rsid w:val="00FE5B69"/>
    <w:rsid w:val="00FE63DD"/>
    <w:rsid w:val="00FE6574"/>
    <w:rsid w:val="00FE65CB"/>
    <w:rsid w:val="00FE6B6D"/>
    <w:rsid w:val="00FE6D25"/>
    <w:rsid w:val="00FE7784"/>
    <w:rsid w:val="00FE7827"/>
    <w:rsid w:val="00FE7B7B"/>
    <w:rsid w:val="00FF051D"/>
    <w:rsid w:val="00FF0800"/>
    <w:rsid w:val="00FF09F6"/>
    <w:rsid w:val="00FF0A71"/>
    <w:rsid w:val="00FF0F91"/>
    <w:rsid w:val="00FF1071"/>
    <w:rsid w:val="00FF13DD"/>
    <w:rsid w:val="00FF1537"/>
    <w:rsid w:val="00FF1621"/>
    <w:rsid w:val="00FF1645"/>
    <w:rsid w:val="00FF18C3"/>
    <w:rsid w:val="00FF1ED7"/>
    <w:rsid w:val="00FF1F5E"/>
    <w:rsid w:val="00FF2284"/>
    <w:rsid w:val="00FF24C0"/>
    <w:rsid w:val="00FF25D6"/>
    <w:rsid w:val="00FF2733"/>
    <w:rsid w:val="00FF293E"/>
    <w:rsid w:val="00FF2BC0"/>
    <w:rsid w:val="00FF2F77"/>
    <w:rsid w:val="00FF389C"/>
    <w:rsid w:val="00FF3C88"/>
    <w:rsid w:val="00FF3D47"/>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57"/>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BD47FB"/>
    <w:pPr>
      <w:numPr>
        <w:numId w:val="31"/>
      </w:numPr>
    </w:pPr>
  </w:style>
  <w:style w:type="character" w:customStyle="1" w:styleId="Heading3Char">
    <w:name w:val="Heading 3 Char"/>
    <w:basedOn w:val="DefaultParagraphFont"/>
    <w:link w:val="Heading3"/>
    <w:rsid w:val="00F9082F"/>
    <w:rPr>
      <w:rFonts w:ascii="Arial" w:hAnsi="Arial"/>
      <w:sz w:val="28"/>
      <w:lang w:val="en-GB" w:eastAsia="ja-JP"/>
    </w:rPr>
  </w:style>
  <w:style w:type="numbering" w:customStyle="1" w:styleId="CurrentList2">
    <w:name w:val="Current List2"/>
    <w:uiPriority w:val="99"/>
    <w:rsid w:val="00F475A1"/>
    <w:pPr>
      <w:numPr>
        <w:numId w:val="34"/>
      </w:numPr>
    </w:pPr>
  </w:style>
  <w:style w:type="numbering" w:customStyle="1" w:styleId="CurrentList3">
    <w:name w:val="Current List3"/>
    <w:uiPriority w:val="99"/>
    <w:rsid w:val="00F475A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897533">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2765405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630916">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4293988">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3512760">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808590">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1302797">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0867827">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0797021">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330323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581734">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71230">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4510065">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4480267">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799.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TSGR2_119bis-e\Docs\R2-221019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96/Docs/RP-221799.zip" TargetMode="External"/><Relationship Id="rId4" Type="http://schemas.openxmlformats.org/officeDocument/2006/relationships/settings" Target="settings.xml"/><Relationship Id="rId9" Type="http://schemas.openxmlformats.org/officeDocument/2006/relationships/hyperlink" Target="file:///C:\Users\mtk65284\Documents\3GPP\tsg_ran\WG2_RL2\TSGR2_119bis-e\Docs\R2-2210194.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4739</Words>
  <Characters>27018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31694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103</cp:revision>
  <cp:lastPrinted>2017-03-22T08:13:00Z</cp:lastPrinted>
  <dcterms:created xsi:type="dcterms:W3CDTF">2023-09-14T07:17:00Z</dcterms:created>
  <dcterms:modified xsi:type="dcterms:W3CDTF">2023-09-28T02:18:00Z</dcterms:modified>
  <cp:category/>
</cp:coreProperties>
</file>